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D83A" w14:textId="77777777" w:rsidR="00D16885" w:rsidRDefault="00D16885" w:rsidP="00C35780">
      <w:pPr>
        <w:spacing w:line="240" w:lineRule="auto"/>
        <w:jc w:val="left"/>
        <w:sectPr w:rsidR="00D16885" w:rsidSect="00F654C3">
          <w:headerReference w:type="even" r:id="rId11"/>
          <w:headerReference w:type="default" r:id="rId12"/>
          <w:footerReference w:type="default" r:id="rId13"/>
          <w:headerReference w:type="first" r:id="rId14"/>
          <w:footerReference w:type="first" r:id="rId15"/>
          <w:pgSz w:w="11907" w:h="16840" w:code="9"/>
          <w:pgMar w:top="2041" w:right="3119" w:bottom="1985" w:left="1191" w:header="624" w:footer="284" w:gutter="0"/>
          <w:paperSrc w:first="11" w:other="11"/>
          <w:pgNumType w:start="1"/>
          <w:cols w:space="708"/>
          <w:titlePg/>
          <w:docGrid w:linePitch="258"/>
        </w:sectPr>
      </w:pPr>
    </w:p>
    <w:p w14:paraId="4DC3F87E" w14:textId="77777777" w:rsidR="00D16885" w:rsidRDefault="0059167D" w:rsidP="0059167D">
      <w:pPr>
        <w:pStyle w:val="NBVNiveau1"/>
      </w:pPr>
      <w:r>
        <w:t>Formål med whistleblowerordningen</w:t>
      </w:r>
    </w:p>
    <w:p w14:paraId="7220E84A" w14:textId="405C2F3D" w:rsidR="0059167D" w:rsidRPr="006B1C26" w:rsidRDefault="008F367E" w:rsidP="0059167D">
      <w:pPr>
        <w:pStyle w:val="NBVNiveau2"/>
        <w:rPr>
          <w:b/>
          <w:bCs/>
        </w:rPr>
      </w:pPr>
      <w:r w:rsidRPr="00741BFA">
        <w:t>Hørsholm Kommune</w:t>
      </w:r>
      <w:r w:rsidR="0059167D">
        <w:t xml:space="preserve"> ønsker, at alvorlige lovovertrædelser og øvrige </w:t>
      </w:r>
      <w:r w:rsidR="00BB23CB">
        <w:t xml:space="preserve">alvorlige </w:t>
      </w:r>
      <w:r w:rsidR="0059167D">
        <w:t xml:space="preserve">forhold kommer frem i lyset, og at der stilles en kanal til rådighed, så </w:t>
      </w:r>
      <w:r w:rsidR="004F6E19">
        <w:t>der</w:t>
      </w:r>
      <w:r w:rsidR="00E949D3">
        <w:t xml:space="preserve"> </w:t>
      </w:r>
      <w:r w:rsidR="00BB23CB">
        <w:t>kan indberette</w:t>
      </w:r>
      <w:r w:rsidR="004F6E19">
        <w:t>s</w:t>
      </w:r>
      <w:r w:rsidR="00BB23CB">
        <w:t xml:space="preserve"> om </w:t>
      </w:r>
      <w:r w:rsidR="003B38B2">
        <w:t xml:space="preserve">sådanne </w:t>
      </w:r>
      <w:r w:rsidR="00BB23CB">
        <w:t>forhold uden frygt for negative konsekvenser.</w:t>
      </w:r>
    </w:p>
    <w:p w14:paraId="737C5C03" w14:textId="77777777" w:rsidR="00FD34EB" w:rsidRDefault="00FD34EB" w:rsidP="00FD34EB"/>
    <w:p w14:paraId="04E2C61F" w14:textId="28E02FED" w:rsidR="00FD34EB" w:rsidRDefault="00FD34EB" w:rsidP="00FD34EB">
      <w:pPr>
        <w:pStyle w:val="NBVNiveau2"/>
      </w:pPr>
      <w:r>
        <w:t>Whistleblowerordningen</w:t>
      </w:r>
      <w:r w:rsidR="00D40E9C">
        <w:t xml:space="preserve"> </w:t>
      </w:r>
      <w:r>
        <w:t>anses for at være et supplement til de almindelige kanaler – fx nærmeste leder eller HR</w:t>
      </w:r>
      <w:r w:rsidR="00BF7C01">
        <w:t>-</w:t>
      </w:r>
      <w:r>
        <w:t xml:space="preserve">afdelingen – i forhold til at rejse bekymringer om kritisable eller utilfredsstillende forhold. </w:t>
      </w:r>
    </w:p>
    <w:p w14:paraId="3374CDC2" w14:textId="23064759" w:rsidR="007E0296" w:rsidRDefault="007E0296" w:rsidP="007E0296"/>
    <w:p w14:paraId="7D61261A" w14:textId="243B236B" w:rsidR="00B0516C" w:rsidRPr="00B0516C" w:rsidRDefault="00B0516C" w:rsidP="00B0516C">
      <w:pPr>
        <w:pStyle w:val="NBVNiveau2"/>
      </w:pPr>
      <w:r w:rsidRPr="00B0516C">
        <w:t>Der henvises til, at der er oprettet en ekstern whistleblowerordning hos Datatilsynet</w:t>
      </w:r>
      <w:r w:rsidR="00A851FA">
        <w:t xml:space="preserve"> </w:t>
      </w:r>
      <w:hyperlink r:id="rId16" w:history="1">
        <w:r w:rsidR="00A851FA" w:rsidRPr="00A851FA">
          <w:rPr>
            <w:rStyle w:val="Hyperlink"/>
          </w:rPr>
          <w:t>her</w:t>
        </w:r>
      </w:hyperlink>
      <w:r w:rsidRPr="00B0516C">
        <w:t xml:space="preserve">. Dette ændrer imidlertid ikke på, at </w:t>
      </w:r>
      <w:r w:rsidR="008F367E">
        <w:t>Hørsholm Kommune</w:t>
      </w:r>
      <w:r w:rsidRPr="00B0516C">
        <w:t xml:space="preserve"> skal opfordre til, at </w:t>
      </w:r>
      <w:r w:rsidR="008F367E">
        <w:t>Hørsholm Kommune</w:t>
      </w:r>
      <w:r w:rsidR="006B1C26">
        <w:t>s</w:t>
      </w:r>
      <w:r>
        <w:t xml:space="preserve"> </w:t>
      </w:r>
      <w:r w:rsidRPr="00B0516C">
        <w:t xml:space="preserve">egen whistleblowerordning benyttes, hvor en eventuel overtrædelse effektivt kan imødegås internt, og indberetteren ikke vurderer, at der er risiko for repressalier.  </w:t>
      </w:r>
    </w:p>
    <w:p w14:paraId="55FC55D3" w14:textId="77777777" w:rsidR="00BB23CB" w:rsidRDefault="00BB23CB" w:rsidP="00BB23CB"/>
    <w:p w14:paraId="4C756C39" w14:textId="77777777" w:rsidR="00FD34EB" w:rsidRDefault="00FD34EB" w:rsidP="00BB23CB"/>
    <w:p w14:paraId="4FC5A81D" w14:textId="0FD92089" w:rsidR="00BB23CB" w:rsidRDefault="00BB23CB" w:rsidP="00BB23CB">
      <w:pPr>
        <w:pStyle w:val="NBVNiveau1"/>
      </w:pPr>
      <w:r>
        <w:t>Hvem kan indberette til whistleblowerordningen</w:t>
      </w:r>
      <w:r w:rsidR="00BF7C01">
        <w:t>?</w:t>
      </w:r>
    </w:p>
    <w:p w14:paraId="2F8A0CFB" w14:textId="38B86034" w:rsidR="00F36F6D" w:rsidRDefault="00F36F6D" w:rsidP="00BB23CB">
      <w:pPr>
        <w:pStyle w:val="NBVNiveau2"/>
      </w:pPr>
      <w:r w:rsidRPr="00F36F6D">
        <w:t xml:space="preserve">Nuværende ansatte er omfattet af ordningen. Herudover er anden lønnet og ulønnet arbejdskraft </w:t>
      </w:r>
      <w:r w:rsidR="00741BFA">
        <w:t xml:space="preserve">hos Hørsholm Kommune </w:t>
      </w:r>
      <w:r w:rsidRPr="00F36F6D">
        <w:t>også omfattet, herunder</w:t>
      </w:r>
      <w:r w:rsidR="00B117F2">
        <w:t xml:space="preserve"> praktikanter, vikarer fra vikarbureauer samt frivillige som Hørsholm Kommune har ledelsesbeføjelser over. </w:t>
      </w:r>
    </w:p>
    <w:p w14:paraId="593F6D01" w14:textId="77777777" w:rsidR="006B408F" w:rsidRDefault="006B408F" w:rsidP="006B408F"/>
    <w:p w14:paraId="626D7E24" w14:textId="7A6507C7" w:rsidR="00306D45" w:rsidRDefault="006B408F" w:rsidP="00306D45">
      <w:pPr>
        <w:pStyle w:val="NBVNiveau2"/>
      </w:pPr>
      <w:r>
        <w:t xml:space="preserve">Det er muligt at foretage anonyme indberetninger til </w:t>
      </w:r>
      <w:r w:rsidR="008F367E" w:rsidRPr="00741BFA">
        <w:t>Hørsholm Kommune</w:t>
      </w:r>
      <w:r w:rsidR="002F2B03" w:rsidRPr="008F367E">
        <w:t>s</w:t>
      </w:r>
      <w:r w:rsidR="00DF616C">
        <w:t xml:space="preserve"> </w:t>
      </w:r>
      <w:r>
        <w:t>whistleblowerordning.</w:t>
      </w:r>
      <w:r w:rsidR="008170EC">
        <w:t xml:space="preserve"> Om anonymitet henvises i øvrigt til punkt 5 nedenfor. </w:t>
      </w:r>
    </w:p>
    <w:p w14:paraId="0C5DBCD3" w14:textId="77777777" w:rsidR="00306D45" w:rsidRDefault="00306D45">
      <w:pPr>
        <w:pStyle w:val="NBVNiveau3"/>
        <w:numPr>
          <w:ilvl w:val="0"/>
          <w:numId w:val="0"/>
        </w:numPr>
      </w:pPr>
    </w:p>
    <w:p w14:paraId="1AAF48CC" w14:textId="1F73666D" w:rsidR="00FD34EB" w:rsidRDefault="00FD34EB" w:rsidP="00967DE8"/>
    <w:p w14:paraId="51886C03" w14:textId="77777777" w:rsidR="00967DE8" w:rsidRDefault="00967DE8" w:rsidP="00967DE8">
      <w:pPr>
        <w:pStyle w:val="NBVNiveau1"/>
      </w:pPr>
      <w:r>
        <w:t>Hvad kan der indberettes om?</w:t>
      </w:r>
    </w:p>
    <w:p w14:paraId="40F372E5" w14:textId="5322C0BA" w:rsidR="00823A61" w:rsidRDefault="00823A61" w:rsidP="00823A61">
      <w:pPr>
        <w:pStyle w:val="NBVNiveau2"/>
      </w:pPr>
      <w:r>
        <w:t xml:space="preserve">Der kan indberettes oplysninger om overtrædelser af EU-retten til whistleblowerordningen, som er omfattet af anvendelsesområdet for whistleblowerdirektivet (direktiv </w:t>
      </w:r>
      <w:r w:rsidR="00D44A11">
        <w:t>2018/0106). Dette indebærer</w:t>
      </w:r>
      <w:r>
        <w:t xml:space="preserve"> overtrædelser af EU-retten vedrørende</w:t>
      </w:r>
      <w:r w:rsidR="00D44A11">
        <w:t xml:space="preserve"> følgende områder</w:t>
      </w:r>
      <w:r>
        <w:t>:</w:t>
      </w:r>
    </w:p>
    <w:p w14:paraId="406C25A1" w14:textId="11C8B443" w:rsidR="00823A61" w:rsidRDefault="00823A61" w:rsidP="00823A61"/>
    <w:p w14:paraId="66F9A311" w14:textId="55A242CC" w:rsidR="00823A61" w:rsidRDefault="00D44A11" w:rsidP="00823A61">
      <w:pPr>
        <w:pStyle w:val="NBVPunkttegnIndryk"/>
      </w:pPr>
      <w:r>
        <w:t>Offentligt udbud</w:t>
      </w:r>
    </w:p>
    <w:p w14:paraId="02FDF09F" w14:textId="6B7F4E37" w:rsidR="00823A61" w:rsidRDefault="00823A61" w:rsidP="00823A61">
      <w:pPr>
        <w:pStyle w:val="NBVPunkttegnIndryk"/>
      </w:pPr>
      <w:r>
        <w:t xml:space="preserve">Finansielle tjenesteydelser, produkter og markeder, forebyggelse af hvidvask af penge og </w:t>
      </w:r>
      <w:r w:rsidR="00D44A11">
        <w:t>finansiering af terrorisme</w:t>
      </w:r>
    </w:p>
    <w:p w14:paraId="6304B3F0" w14:textId="724073BC" w:rsidR="00823A61" w:rsidRDefault="00823A61" w:rsidP="00823A61">
      <w:pPr>
        <w:pStyle w:val="NBVPunkttegnIndryk"/>
      </w:pPr>
      <w:r>
        <w:t>Produk</w:t>
      </w:r>
      <w:r w:rsidR="00D44A11">
        <w:t>tsikkerhed og -overensstemmelse</w:t>
      </w:r>
    </w:p>
    <w:p w14:paraId="4677F686" w14:textId="333BC615" w:rsidR="00823A61" w:rsidRDefault="00D44A11" w:rsidP="00823A61">
      <w:pPr>
        <w:pStyle w:val="NBVPunkttegnIndryk"/>
      </w:pPr>
      <w:r>
        <w:t>Transportsikkerhed</w:t>
      </w:r>
    </w:p>
    <w:p w14:paraId="03395896" w14:textId="226D4154" w:rsidR="00823A61" w:rsidRDefault="00D44A11" w:rsidP="00823A61">
      <w:pPr>
        <w:pStyle w:val="NBVPunkttegnIndryk"/>
      </w:pPr>
      <w:r>
        <w:t>Miljøbeskyttelse</w:t>
      </w:r>
    </w:p>
    <w:p w14:paraId="4A08272B" w14:textId="470B80E0" w:rsidR="00823A61" w:rsidRDefault="00823A61" w:rsidP="00823A61">
      <w:pPr>
        <w:pStyle w:val="NBVPunkttegnIndryk"/>
      </w:pPr>
      <w:r>
        <w:t>Strålingsb</w:t>
      </w:r>
      <w:r w:rsidR="00D44A11">
        <w:t>eskyttelse og nuklear sikkerhed</w:t>
      </w:r>
    </w:p>
    <w:p w14:paraId="35D36AB3" w14:textId="7A910684" w:rsidR="00823A61" w:rsidRDefault="00823A61" w:rsidP="00823A61">
      <w:pPr>
        <w:pStyle w:val="NBVPunkttegnIndryk"/>
      </w:pPr>
      <w:r>
        <w:t>Fødevare- og fodersikker</w:t>
      </w:r>
      <w:r w:rsidR="00D44A11">
        <w:t>hed, dyresundhed og dyrevelfærd</w:t>
      </w:r>
    </w:p>
    <w:p w14:paraId="0AB129DA" w14:textId="02BEFB10" w:rsidR="00823A61" w:rsidRDefault="00823A61" w:rsidP="00823A61">
      <w:pPr>
        <w:pStyle w:val="NBVPunkttegnIndryk"/>
      </w:pPr>
      <w:r>
        <w:t>Folkesundhe</w:t>
      </w:r>
      <w:r w:rsidR="00D44A11">
        <w:t>d</w:t>
      </w:r>
    </w:p>
    <w:p w14:paraId="499F34FC" w14:textId="707CA4D0" w:rsidR="00823A61" w:rsidRDefault="00D44A11" w:rsidP="00823A61">
      <w:pPr>
        <w:pStyle w:val="NBVPunkttegnIndryk"/>
      </w:pPr>
      <w:r>
        <w:t>Forbrugerbeskyttelse</w:t>
      </w:r>
    </w:p>
    <w:p w14:paraId="5BB82B8E" w14:textId="42C5CD6B" w:rsidR="00823A61" w:rsidRPr="00823A61" w:rsidRDefault="00823A61" w:rsidP="00823A61">
      <w:pPr>
        <w:pStyle w:val="NBVPunkttegnIndryk"/>
      </w:pPr>
      <w:r>
        <w:t>Beskyttelse af privatlivets fred og netværks- og</w:t>
      </w:r>
      <w:r w:rsidR="00D44A11">
        <w:t xml:space="preserve"> informationssystemers sikkerhed</w:t>
      </w:r>
    </w:p>
    <w:p w14:paraId="29D18B8F" w14:textId="77777777" w:rsidR="00823A61" w:rsidRDefault="00823A61" w:rsidP="00823A61">
      <w:pPr>
        <w:pStyle w:val="NBVNiveau2"/>
        <w:numPr>
          <w:ilvl w:val="0"/>
          <w:numId w:val="0"/>
        </w:numPr>
        <w:ind w:left="992"/>
      </w:pPr>
    </w:p>
    <w:p w14:paraId="79A487E0" w14:textId="1C314931" w:rsidR="00967DE8" w:rsidRDefault="00967DE8" w:rsidP="00967DE8">
      <w:pPr>
        <w:pStyle w:val="NBVNiveau2"/>
      </w:pPr>
      <w:r>
        <w:t>Der kan indberettes til whistleblowerordningen om alvorlige lovovertrædelser</w:t>
      </w:r>
      <w:r w:rsidR="007E5B13">
        <w:t>, seksuelle krænkelser</w:t>
      </w:r>
      <w:r>
        <w:t xml:space="preserve"> eller øvrige alvorlige forhold.</w:t>
      </w:r>
    </w:p>
    <w:p w14:paraId="37FDA5F2" w14:textId="77777777" w:rsidR="00967DE8" w:rsidRDefault="00967DE8" w:rsidP="00967DE8"/>
    <w:p w14:paraId="18D3FB46" w14:textId="25C97164" w:rsidR="00967DE8" w:rsidRDefault="00967DE8" w:rsidP="00967DE8">
      <w:pPr>
        <w:pStyle w:val="NormalIndryk"/>
      </w:pPr>
      <w:r>
        <w:t>Det afhænger af en konkret vurdering af den enkelte indberetning, om der er tale om en indberetning, der vedrører alvorlige lovovertrædelser</w:t>
      </w:r>
      <w:r w:rsidR="007E5B13">
        <w:t>, seksuelle krænkelser</w:t>
      </w:r>
      <w:r>
        <w:t xml:space="preserve"> eller øvrige alvorlige forhold. </w:t>
      </w:r>
    </w:p>
    <w:p w14:paraId="175B756A" w14:textId="77777777" w:rsidR="00967DE8" w:rsidRDefault="00967DE8" w:rsidP="00967DE8">
      <w:pPr>
        <w:pStyle w:val="NormalIndryk"/>
      </w:pPr>
    </w:p>
    <w:p w14:paraId="2AB413D7" w14:textId="77777777" w:rsidR="00967DE8" w:rsidRDefault="00967DE8" w:rsidP="00967DE8">
      <w:pPr>
        <w:pStyle w:val="NormalIndryk"/>
      </w:pPr>
      <w:r>
        <w:t>I udgangspu</w:t>
      </w:r>
      <w:r w:rsidR="00FD34EB">
        <w:t>nktet vil det følgende falde inden for</w:t>
      </w:r>
      <w:r>
        <w:t>, hvad der kan indberettes om til whistleblowerordningen:</w:t>
      </w:r>
    </w:p>
    <w:p w14:paraId="5969D8A6" w14:textId="77777777" w:rsidR="00967DE8" w:rsidRDefault="00967DE8" w:rsidP="00967DE8">
      <w:pPr>
        <w:pStyle w:val="NormalIndryk"/>
      </w:pPr>
    </w:p>
    <w:p w14:paraId="4CA94553" w14:textId="52ECE9B9" w:rsidR="00967DE8" w:rsidRDefault="00BF7C01" w:rsidP="00967DE8">
      <w:pPr>
        <w:pStyle w:val="NBVPunkttegnIndryk"/>
      </w:pPr>
      <w:r>
        <w:t>O</w:t>
      </w:r>
      <w:r w:rsidR="00967DE8">
        <w:t xml:space="preserve">plysninger </w:t>
      </w:r>
      <w:r w:rsidR="00967DE8" w:rsidRPr="00306D45">
        <w:t>om strafbare forhold, herunder</w:t>
      </w:r>
      <w:r w:rsidR="00967DE8">
        <w:t xml:space="preserve"> overtrædelser af eventuelle tavshedspligter, misbrug af økonomiske midler, tyveri, svig, underslæb, bedrageri og bestikkelse</w:t>
      </w:r>
    </w:p>
    <w:p w14:paraId="2126437C" w14:textId="77777777" w:rsidR="008F367E" w:rsidRDefault="008F367E" w:rsidP="00A65B7D">
      <w:pPr>
        <w:pStyle w:val="NBVPunkttegnIndryk"/>
        <w:numPr>
          <w:ilvl w:val="0"/>
          <w:numId w:val="0"/>
        </w:numPr>
        <w:ind w:left="1559"/>
      </w:pPr>
    </w:p>
    <w:p w14:paraId="208EDC99" w14:textId="77777777" w:rsidR="00A65B7D" w:rsidRDefault="008F367E" w:rsidP="00A65B7D">
      <w:pPr>
        <w:pStyle w:val="NBVPunkttegnIndryk"/>
      </w:pPr>
      <w:r w:rsidRPr="008F367E">
        <w:t>Grove eller gentagne overtrædelser af lovgivning, herunder lovgivning om magtanvendelse, forvaltningsloven, offentlighedsloven, databeskyttelsesloven samt efter omstændighederne fx lovgivning, som har til formål at sikre folkesundheden, sikkerhed i transportsektoren eller beskyttelse af natur og miljø m.v., er omfattet</w:t>
      </w:r>
    </w:p>
    <w:p w14:paraId="23B194DA" w14:textId="77777777" w:rsidR="00A65B7D" w:rsidRDefault="00A65B7D" w:rsidP="00A65B7D">
      <w:pPr>
        <w:pStyle w:val="Listeafsnit"/>
      </w:pPr>
    </w:p>
    <w:p w14:paraId="45B6BE87" w14:textId="0AC91E75" w:rsidR="008F367E" w:rsidRDefault="008F367E" w:rsidP="00B117F2">
      <w:pPr>
        <w:pStyle w:val="NBVPunkttegnIndryk"/>
      </w:pPr>
      <w:r w:rsidRPr="008F367E">
        <w:t>Grove eller gentagne overtrædelser af forvaltningsretlige principper, herunder undersøgelsesprincippet, krav om saglighed, magtfordrejningsgrundsætningen og proportionalitet vil være omfattet. Det samme vil være tilfældet ved bevidst vildledning af borgere og samarbejdspartnere</w:t>
      </w:r>
      <w:r>
        <w:t>.</w:t>
      </w:r>
    </w:p>
    <w:p w14:paraId="773B754E" w14:textId="77777777" w:rsidR="00FD34EB" w:rsidRDefault="00FD34EB" w:rsidP="00FD34EB">
      <w:pPr>
        <w:pStyle w:val="NBVPunkttegnIndryk"/>
        <w:numPr>
          <w:ilvl w:val="0"/>
          <w:numId w:val="0"/>
        </w:numPr>
      </w:pPr>
    </w:p>
    <w:p w14:paraId="3F102566" w14:textId="05B814F0" w:rsidR="0065572F" w:rsidRDefault="00BF7C01" w:rsidP="00967DE8">
      <w:pPr>
        <w:pStyle w:val="NBVPunkttegnIndryk"/>
      </w:pPr>
      <w:r>
        <w:t>G</w:t>
      </w:r>
      <w:r w:rsidR="0065572F">
        <w:t xml:space="preserve">rove eller gentagne overtrædelser af væsentlige interne retningslinjer, </w:t>
      </w:r>
      <w:r>
        <w:t>fx</w:t>
      </w:r>
      <w:r w:rsidR="0065572F">
        <w:t xml:space="preserve"> retning</w:t>
      </w:r>
      <w:r w:rsidR="00FD34EB">
        <w:t>s</w:t>
      </w:r>
      <w:r w:rsidR="0065572F">
        <w:t>linjer om gaver, tjenesterejser mv.</w:t>
      </w:r>
    </w:p>
    <w:p w14:paraId="6977A1D4" w14:textId="77777777" w:rsidR="00FD34EB" w:rsidRDefault="00FD34EB" w:rsidP="00FD34EB">
      <w:pPr>
        <w:pStyle w:val="NBVPunkttegnIndryk"/>
        <w:numPr>
          <w:ilvl w:val="0"/>
          <w:numId w:val="0"/>
        </w:numPr>
      </w:pPr>
    </w:p>
    <w:p w14:paraId="2D8831CF" w14:textId="192934D9" w:rsidR="00967DE8" w:rsidRDefault="00BF7C01" w:rsidP="00967DE8">
      <w:pPr>
        <w:pStyle w:val="NBVPunkttegnIndryk"/>
      </w:pPr>
      <w:r>
        <w:t>S</w:t>
      </w:r>
      <w:r w:rsidR="00967DE8">
        <w:t xml:space="preserve">eksuel chikane eller andre grove personrelaterede konflikter på arbejdspladsen, </w:t>
      </w:r>
      <w:r>
        <w:t>fx</w:t>
      </w:r>
      <w:r w:rsidR="00967DE8">
        <w:t xml:space="preserve"> grov chikane</w:t>
      </w:r>
    </w:p>
    <w:p w14:paraId="5CEBAC56" w14:textId="77777777" w:rsidR="0065572F" w:rsidRDefault="0065572F" w:rsidP="0065572F">
      <w:pPr>
        <w:pStyle w:val="NBVPunkttegnIndryk"/>
        <w:numPr>
          <w:ilvl w:val="0"/>
          <w:numId w:val="0"/>
        </w:numPr>
        <w:ind w:left="1559" w:hanging="567"/>
      </w:pPr>
    </w:p>
    <w:p w14:paraId="583F4CC9" w14:textId="77777777" w:rsidR="0065572F" w:rsidRDefault="0065572F" w:rsidP="0065572F">
      <w:pPr>
        <w:pStyle w:val="NBVNiveau2"/>
      </w:pPr>
      <w:r>
        <w:t xml:space="preserve">Der kan som udgangspunkt </w:t>
      </w:r>
      <w:r>
        <w:rPr>
          <w:u w:val="single"/>
        </w:rPr>
        <w:t>ikke</w:t>
      </w:r>
      <w:r>
        <w:t xml:space="preserve"> indberettes til whistleblowerordningen om følgende forhold:</w:t>
      </w:r>
    </w:p>
    <w:p w14:paraId="0F71AA4B" w14:textId="77777777" w:rsidR="0065572F" w:rsidRDefault="0065572F" w:rsidP="0065572F"/>
    <w:p w14:paraId="169EA89C" w14:textId="357CB1DE" w:rsidR="00FD34EB" w:rsidRDefault="00BF7C01" w:rsidP="0065572F">
      <w:pPr>
        <w:pStyle w:val="NBVPunkttegnIndryk"/>
      </w:pPr>
      <w:r>
        <w:t>O</w:t>
      </w:r>
      <w:r w:rsidR="00FD34EB">
        <w:t xml:space="preserve">plysninger om overtrædelser af interne retningslinjer af mindre alvorlig karakter om </w:t>
      </w:r>
      <w:r>
        <w:t>fx</w:t>
      </w:r>
      <w:r w:rsidR="00FD34EB">
        <w:t xml:space="preserve"> sygefravær, alkohol, påklædning, privat brug af kontorartikler mv.</w:t>
      </w:r>
    </w:p>
    <w:p w14:paraId="5FB72656" w14:textId="77777777" w:rsidR="00FD34EB" w:rsidRDefault="00FD34EB" w:rsidP="00FD34EB">
      <w:pPr>
        <w:pStyle w:val="NBVPunkttegnIndryk"/>
        <w:numPr>
          <w:ilvl w:val="0"/>
          <w:numId w:val="0"/>
        </w:numPr>
        <w:ind w:left="1559"/>
      </w:pPr>
    </w:p>
    <w:p w14:paraId="10469DE4" w14:textId="5062EB33" w:rsidR="0065572F" w:rsidRDefault="00BF7C01" w:rsidP="00841CDB">
      <w:pPr>
        <w:pStyle w:val="NBVPunkttegnIndryk"/>
      </w:pPr>
      <w:r>
        <w:t>O</w:t>
      </w:r>
      <w:r w:rsidR="00FD34EB">
        <w:t xml:space="preserve">plysninger om mindre grove personalerelaterede konflikter på arbejdspladsen vil som udgangspunkt ikke være omfattet af </w:t>
      </w:r>
      <w:r w:rsidR="00BB5140">
        <w:t>whistleblowerordning</w:t>
      </w:r>
      <w:r w:rsidR="00510D8A">
        <w:t>en</w:t>
      </w:r>
      <w:r w:rsidR="00BB5140">
        <w:t>s</w:t>
      </w:r>
      <w:r w:rsidR="00FD34EB">
        <w:t xml:space="preserve"> anvendelsesområde.</w:t>
      </w:r>
      <w:r w:rsidR="00841CDB" w:rsidRPr="00841CDB">
        <w:t xml:space="preserve"> Dette kan fx være generel utilfredshed med en leder, utilfredshed over en kollegas arbejdsinds</w:t>
      </w:r>
      <w:r w:rsidR="00841CDB">
        <w:t>ats eller samarbejdsmæssige pro</w:t>
      </w:r>
      <w:r w:rsidR="00841CDB" w:rsidRPr="00841CDB">
        <w:t>blemstillinger.</w:t>
      </w:r>
    </w:p>
    <w:p w14:paraId="0023F5D8" w14:textId="77777777" w:rsidR="00FD34EB" w:rsidRDefault="00FD34EB" w:rsidP="00FD34EB">
      <w:pPr>
        <w:pStyle w:val="Listeafsnit"/>
      </w:pPr>
    </w:p>
    <w:p w14:paraId="7E9B13EA" w14:textId="05F96C2E" w:rsidR="00FD34EB" w:rsidRDefault="00FD34EB" w:rsidP="00FD34EB">
      <w:pPr>
        <w:pStyle w:val="NormalIndryk"/>
      </w:pPr>
      <w:r>
        <w:t>Sådanne oplysninger bør i stedet indgives til nærmeste leder, personale-/HR-afdeling eller tillidsrepræsentant.</w:t>
      </w:r>
      <w:r w:rsidR="006B1C26">
        <w:t xml:space="preserve"> I det omfang </w:t>
      </w:r>
      <w:r w:rsidR="003D5445">
        <w:t xml:space="preserve">der alligevel indberettes oplysninger om </w:t>
      </w:r>
      <w:r w:rsidR="006B1C26">
        <w:t xml:space="preserve">sådanne forhold til </w:t>
      </w:r>
      <w:r w:rsidR="008F367E">
        <w:t>Hørsholm Kommune</w:t>
      </w:r>
      <w:r w:rsidR="000B5ED5">
        <w:t xml:space="preserve">s whistleblowerordning, </w:t>
      </w:r>
      <w:r w:rsidR="00CF171B">
        <w:t xml:space="preserve">som </w:t>
      </w:r>
      <w:r w:rsidR="008F367E">
        <w:t>Hørsholm Kommune</w:t>
      </w:r>
      <w:r w:rsidR="00CF171B">
        <w:t xml:space="preserve"> ønsker at reagere på, </w:t>
      </w:r>
      <w:r w:rsidR="000B5ED5">
        <w:t xml:space="preserve">vil </w:t>
      </w:r>
      <w:r w:rsidR="008F367E">
        <w:t>Hørsholm Kommune</w:t>
      </w:r>
      <w:r w:rsidR="000B5ED5">
        <w:t xml:space="preserve"> i relevant omfang </w:t>
      </w:r>
      <w:r w:rsidR="003D5445">
        <w:t>videregive sådanne oplysninger intern</w:t>
      </w:r>
      <w:r w:rsidR="00CF171B">
        <w:t>t.</w:t>
      </w:r>
    </w:p>
    <w:p w14:paraId="26CA2DC7" w14:textId="77777777" w:rsidR="004159C5" w:rsidRDefault="004159C5" w:rsidP="00FD34EB">
      <w:pPr>
        <w:pStyle w:val="NormalIndryk"/>
      </w:pPr>
    </w:p>
    <w:p w14:paraId="33B381C5" w14:textId="48DDAF30" w:rsidR="00E81886" w:rsidRDefault="00E81886" w:rsidP="004159C5">
      <w:pPr>
        <w:pStyle w:val="NBVNiveau2"/>
      </w:pPr>
      <w:r>
        <w:t>Det er en forudsætning, at den, der foretager en indberetning, er i god tro om rigtigheden af det forhold, der indberettes om, og om de oplysninger, der angives i indberetningen. Det kan føre til ansættelsesretlige konsekvenser eller lignende, hvis den person, der indberetter, er i ond tro og bevidst indberetter oplysninger eller forhold, som den pågældende på indberetningstidspunktet var vidende om, ikke er korrekte.</w:t>
      </w:r>
    </w:p>
    <w:p w14:paraId="1E57FDE9" w14:textId="503F5915" w:rsidR="0065572F" w:rsidRDefault="0065572F" w:rsidP="0065572F">
      <w:pPr>
        <w:pStyle w:val="NBVPunkttegnIndryk"/>
        <w:numPr>
          <w:ilvl w:val="0"/>
          <w:numId w:val="0"/>
        </w:numPr>
        <w:ind w:left="1559" w:hanging="567"/>
      </w:pPr>
    </w:p>
    <w:p w14:paraId="4E8F7455" w14:textId="77777777" w:rsidR="00306D45" w:rsidRDefault="00306D45" w:rsidP="0065572F">
      <w:pPr>
        <w:pStyle w:val="NBVPunkttegnIndryk"/>
        <w:numPr>
          <w:ilvl w:val="0"/>
          <w:numId w:val="0"/>
        </w:numPr>
        <w:ind w:left="1559" w:hanging="567"/>
      </w:pPr>
    </w:p>
    <w:p w14:paraId="18828401" w14:textId="77777777" w:rsidR="0065572F" w:rsidRDefault="0065572F" w:rsidP="0065572F">
      <w:pPr>
        <w:pStyle w:val="NBVNiveau1"/>
      </w:pPr>
      <w:r>
        <w:t>Hvordan behandles indberetninger til whistleblowerordningen</w:t>
      </w:r>
    </w:p>
    <w:p w14:paraId="70B8CE87" w14:textId="4CB7CF51" w:rsidR="00F40D46" w:rsidRDefault="00F40D46" w:rsidP="0065572F">
      <w:pPr>
        <w:pStyle w:val="NBVNiveau2"/>
      </w:pPr>
      <w:r>
        <w:t>Indberetninger behandles i overensstemmelse med lov om beskyttelse af whistleblowere</w:t>
      </w:r>
      <w:r w:rsidR="00C6072F">
        <w:t>.</w:t>
      </w:r>
      <w:r>
        <w:t xml:space="preserve"> </w:t>
      </w:r>
    </w:p>
    <w:p w14:paraId="50D68224" w14:textId="77777777" w:rsidR="00F40D46" w:rsidRPr="00F40D46" w:rsidRDefault="00F40D46" w:rsidP="00F40D46"/>
    <w:p w14:paraId="620EE8F6" w14:textId="78B2717D" w:rsidR="0065572F" w:rsidRDefault="005D4B74" w:rsidP="0065572F">
      <w:pPr>
        <w:pStyle w:val="NBVNiveau2"/>
      </w:pPr>
      <w:r>
        <w:t>Når en indberetning er foretaget via whistleblowerportal</w:t>
      </w:r>
      <w:r w:rsidR="00DF3A66">
        <w:t>en</w:t>
      </w:r>
      <w:r>
        <w:t xml:space="preserve">, vil indberetningen blive gennemgået af en advokat fra advokatfirmaet Norrbom Vinding. </w:t>
      </w:r>
      <w:r w:rsidR="00274632">
        <w:t>Indberetteren</w:t>
      </w:r>
      <w:r>
        <w:t xml:space="preserve"> vil </w:t>
      </w:r>
      <w:r w:rsidR="00274632">
        <w:t>automatisk</w:t>
      </w:r>
      <w:r>
        <w:t xml:space="preserve"> modtage en bekræftelse på, at indberetningen er modtaget.</w:t>
      </w:r>
    </w:p>
    <w:p w14:paraId="710C13F5" w14:textId="77777777" w:rsidR="005D4B74" w:rsidRDefault="005D4B74" w:rsidP="005D4B74"/>
    <w:p w14:paraId="7766A219" w14:textId="2DC95DC1" w:rsidR="005D4B74" w:rsidRDefault="005D4B74" w:rsidP="005D4B74">
      <w:pPr>
        <w:pStyle w:val="NBVNiveau2"/>
      </w:pPr>
      <w:r>
        <w:t xml:space="preserve">Når advokaten har gennemgået indberetningen, vil en relevant kontaktperson i </w:t>
      </w:r>
      <w:r w:rsidR="008F367E" w:rsidRPr="00A65B7D">
        <w:t>Hørsholm Kommune</w:t>
      </w:r>
      <w:r w:rsidR="00A631FE">
        <w:t>, der indgår i whistleblowerenheden,</w:t>
      </w:r>
      <w:r w:rsidR="00DF616C">
        <w:t xml:space="preserve"> </w:t>
      </w:r>
      <w:r>
        <w:t xml:space="preserve">blive orienteret om indberetningen. </w:t>
      </w:r>
    </w:p>
    <w:p w14:paraId="3765A247" w14:textId="77777777" w:rsidR="005D4B74" w:rsidRDefault="005D4B74" w:rsidP="005D4B74">
      <w:pPr>
        <w:pStyle w:val="NBVNiveau2"/>
        <w:numPr>
          <w:ilvl w:val="0"/>
          <w:numId w:val="0"/>
        </w:numPr>
        <w:ind w:left="992"/>
      </w:pPr>
    </w:p>
    <w:p w14:paraId="510F47BF" w14:textId="211E8537" w:rsidR="005D4B74" w:rsidRDefault="005D4B74" w:rsidP="005D4B74">
      <w:pPr>
        <w:pStyle w:val="NBVNiveau2"/>
        <w:numPr>
          <w:ilvl w:val="0"/>
          <w:numId w:val="0"/>
        </w:numPr>
        <w:ind w:left="992"/>
      </w:pPr>
      <w:r>
        <w:t>Hvis indberetningen ikke falder ind under, hvad der kan indberettes om til whistleblowerordning</w:t>
      </w:r>
      <w:r w:rsidR="00DF3A66">
        <w:t>en</w:t>
      </w:r>
      <w:r w:rsidR="00860242">
        <w:t>, eller hvis indberetningen er åbenbart grundløs</w:t>
      </w:r>
      <w:r>
        <w:t>, vil indberetningen blive henlagt</w:t>
      </w:r>
      <w:r w:rsidR="00BF7C01">
        <w:t>,</w:t>
      </w:r>
      <w:r>
        <w:t xml:space="preserve"> og indbere</w:t>
      </w:r>
      <w:r w:rsidR="00D23706">
        <w:t xml:space="preserve">tteren vil modtage besked herom, herunder hvis forholdet alternativt bør rejses over for en bestemt afdeling i </w:t>
      </w:r>
      <w:r w:rsidR="008F367E" w:rsidRPr="00A65B7D">
        <w:t>Hørsholm Kommune</w:t>
      </w:r>
      <w:r w:rsidR="00D23706" w:rsidRPr="008F367E">
        <w:t>.</w:t>
      </w:r>
    </w:p>
    <w:p w14:paraId="52404EF1" w14:textId="77777777" w:rsidR="005D4B74" w:rsidRDefault="005D4B74" w:rsidP="005D4B74"/>
    <w:p w14:paraId="138978EF" w14:textId="71CFEC01" w:rsidR="00C666DF" w:rsidRDefault="005D4B74" w:rsidP="005D4B74">
      <w:pPr>
        <w:pStyle w:val="NormalIndryk"/>
      </w:pPr>
      <w:r>
        <w:t>Hvis indberetningen falder ind under, hvad der kan indberettes om til whistleblowerordning</w:t>
      </w:r>
      <w:r w:rsidR="00DF3A66">
        <w:t>en</w:t>
      </w:r>
      <w:r>
        <w:t>, vil den relevante kontaktperson i</w:t>
      </w:r>
      <w:r w:rsidR="008F367E">
        <w:t xml:space="preserve"> Hørsholm Kommune </w:t>
      </w:r>
      <w:r>
        <w:t xml:space="preserve">følge op på indberetningen, herunder undersøge forholdet yderligere – eventuelt i samarbejde med den relevante </w:t>
      </w:r>
      <w:r w:rsidR="006D47A7" w:rsidRPr="000B5ED5">
        <w:rPr>
          <w:bCs/>
        </w:rPr>
        <w:t>afdeling</w:t>
      </w:r>
      <w:r>
        <w:t xml:space="preserve"> – samt </w:t>
      </w:r>
      <w:r w:rsidR="00856624">
        <w:t>vurdere</w:t>
      </w:r>
      <w:r w:rsidR="00BF7C01">
        <w:t>,</w:t>
      </w:r>
      <w:r w:rsidR="00856624">
        <w:t xml:space="preserve"> </w:t>
      </w:r>
      <w:r>
        <w:t>hvilke</w:t>
      </w:r>
      <w:r w:rsidR="00856624">
        <w:t>n eller hvilke</w:t>
      </w:r>
      <w:r>
        <w:t xml:space="preserve"> reaktion</w:t>
      </w:r>
      <w:r w:rsidR="001D0C64">
        <w:t>(</w:t>
      </w:r>
      <w:r>
        <w:t>er</w:t>
      </w:r>
      <w:r w:rsidR="00BF7C01">
        <w:t>)</w:t>
      </w:r>
      <w:r>
        <w:t xml:space="preserve"> der </w:t>
      </w:r>
      <w:r w:rsidR="00EB168B">
        <w:t>måtte være nødvendige</w:t>
      </w:r>
      <w:r>
        <w:t xml:space="preserve"> i relation til opfølgningen på indberetningen. </w:t>
      </w:r>
      <w:r w:rsidR="00C666DF">
        <w:t xml:space="preserve">Relevant opfølgning på indberetningen kan </w:t>
      </w:r>
      <w:r w:rsidR="00BF7C01">
        <w:t>fx</w:t>
      </w:r>
      <w:r w:rsidR="00C666DF">
        <w:t xml:space="preserve"> bestå i politianmeldelse af forholdet, ansættelsesretlige reaktioner over for medarbejdere eller kontraktretlige reaktioner over for samarbejdspartnere. Det vil altid bero på en konkret vurdering, hvad den relevante måde at følge op på er i et givent tilfælde.</w:t>
      </w:r>
    </w:p>
    <w:p w14:paraId="1156E66C" w14:textId="77777777" w:rsidR="00C666DF" w:rsidRDefault="00C666DF" w:rsidP="005D4B74">
      <w:pPr>
        <w:pStyle w:val="NormalIndryk"/>
      </w:pPr>
    </w:p>
    <w:p w14:paraId="08214441" w14:textId="4C1671D2" w:rsidR="005D4B74" w:rsidRPr="005D4B74" w:rsidRDefault="005D4B74" w:rsidP="005D4B74">
      <w:pPr>
        <w:pStyle w:val="NormalIndryk"/>
      </w:pPr>
      <w:r>
        <w:t xml:space="preserve">Når opfølgningen </w:t>
      </w:r>
      <w:r w:rsidR="003A6E94">
        <w:t>er afsluttet, vil den person</w:t>
      </w:r>
      <w:r w:rsidR="005E03F8">
        <w:t>,</w:t>
      </w:r>
      <w:r>
        <w:t xml:space="preserve"> d</w:t>
      </w:r>
      <w:r w:rsidR="003A6E94">
        <w:t>er har foretaget indberetningen</w:t>
      </w:r>
      <w:r w:rsidR="005E03F8">
        <w:t>,</w:t>
      </w:r>
      <w:r>
        <w:t xml:space="preserve"> modtage feedback</w:t>
      </w:r>
      <w:r w:rsidR="00856624">
        <w:t xml:space="preserve">. Hvis opfølgningen ikke er afsluttet inden for </w:t>
      </w:r>
      <w:r w:rsidR="00BF7C01">
        <w:t xml:space="preserve">3 </w:t>
      </w:r>
      <w:r w:rsidR="00856624">
        <w:t>måneder, vil den</w:t>
      </w:r>
      <w:r w:rsidR="00BF7C01">
        <w:t>,</w:t>
      </w:r>
      <w:r w:rsidR="00856624">
        <w:t xml:space="preserve"> der har foretaget indberetningen</w:t>
      </w:r>
      <w:r w:rsidR="00BF7C01">
        <w:t>,</w:t>
      </w:r>
      <w:r w:rsidR="00856624">
        <w:t xml:space="preserve"> modtage feedback i den udstrækning</w:t>
      </w:r>
      <w:r w:rsidR="002F2B03">
        <w:t>,</w:t>
      </w:r>
      <w:r w:rsidR="00856624">
        <w:t xml:space="preserve"> det er muligt, inden der er gået </w:t>
      </w:r>
      <w:r w:rsidR="00BF7C01">
        <w:t xml:space="preserve">3 </w:t>
      </w:r>
      <w:r w:rsidR="00856624">
        <w:t>måneder fra modtagelsen af indberetningen. I det omfang en reaktion</w:t>
      </w:r>
      <w:r w:rsidR="00E81886">
        <w:t>,</w:t>
      </w:r>
      <w:r w:rsidR="00856624">
        <w:t xml:space="preserve"> som opfølgning på indberetningen</w:t>
      </w:r>
      <w:r w:rsidR="00E81886">
        <w:t>,</w:t>
      </w:r>
      <w:r w:rsidR="00856624">
        <w:t xml:space="preserve"> går ud </w:t>
      </w:r>
      <w:r w:rsidR="00726A5F">
        <w:t xml:space="preserve">på </w:t>
      </w:r>
      <w:r w:rsidR="00856624">
        <w:t>personrettede konsekvenser for andre, er det ikke altid muligt at orientere indberetteren om</w:t>
      </w:r>
      <w:r w:rsidR="002F2B03">
        <w:t>,</w:t>
      </w:r>
      <w:r w:rsidR="00856624">
        <w:t xml:space="preserve"> præcist hvilke reaktioner indberetningen måtte have givet anledning til. Dette gælder også, hvis det </w:t>
      </w:r>
      <w:r w:rsidR="00BF7C01">
        <w:t xml:space="preserve">af </w:t>
      </w:r>
      <w:r w:rsidR="00856624">
        <w:t>andre grunde ikke er muligt at give mere detaljeret feedback til indberetteren.</w:t>
      </w:r>
    </w:p>
    <w:p w14:paraId="7F4416C6" w14:textId="77777777" w:rsidR="005D4B74" w:rsidRPr="000B5ED5" w:rsidRDefault="005D4B74" w:rsidP="005D4B74">
      <w:pPr>
        <w:rPr>
          <w:b/>
          <w:bCs/>
        </w:rPr>
      </w:pPr>
    </w:p>
    <w:p w14:paraId="722AADBA" w14:textId="518B8322" w:rsidR="005D4B74" w:rsidRPr="005D4B74" w:rsidRDefault="008F367E" w:rsidP="005D4B74">
      <w:pPr>
        <w:pStyle w:val="NBVNiveau2"/>
      </w:pPr>
      <w:r>
        <w:t xml:space="preserve">Hørsholm Kommune </w:t>
      </w:r>
      <w:r w:rsidR="005D4B74">
        <w:t xml:space="preserve">vil </w:t>
      </w:r>
      <w:r w:rsidR="005E03F8">
        <w:t>i muligt o</w:t>
      </w:r>
      <w:r w:rsidR="00617BD1">
        <w:t>m</w:t>
      </w:r>
      <w:r w:rsidR="005E03F8">
        <w:t>fang</w:t>
      </w:r>
      <w:r w:rsidR="005D4B74">
        <w:t xml:space="preserve"> følge op på indberetningen</w:t>
      </w:r>
      <w:r w:rsidR="00A20376">
        <w:t>, herunder i videst muligt omfang bekræfte modtagelsen af indberetningen og søge at give feedback til indberetteren</w:t>
      </w:r>
      <w:r w:rsidR="005D4B74">
        <w:t>, i</w:t>
      </w:r>
      <w:r w:rsidR="00BF7C01">
        <w:t xml:space="preserve"> </w:t>
      </w:r>
      <w:r w:rsidR="005D4B74">
        <w:t>det omfang indberetningen falder ind under, hvad der kan indberettes om til whistleblowerordningen.</w:t>
      </w:r>
    </w:p>
    <w:p w14:paraId="6A57A5E3" w14:textId="77777777" w:rsidR="0065572F" w:rsidRDefault="0065572F" w:rsidP="0065572F"/>
    <w:p w14:paraId="3F83F644" w14:textId="77777777" w:rsidR="0065572F" w:rsidRDefault="0065572F" w:rsidP="0065572F"/>
    <w:p w14:paraId="448B71C2" w14:textId="505E8DF4" w:rsidR="0065572F" w:rsidRDefault="0065572F" w:rsidP="0065572F">
      <w:pPr>
        <w:pStyle w:val="NBVNiveau1"/>
      </w:pPr>
      <w:r>
        <w:t>Hvordan indberettes der til whistleblowerordningen</w:t>
      </w:r>
      <w:r w:rsidR="00BF7C01">
        <w:t>?</w:t>
      </w:r>
    </w:p>
    <w:p w14:paraId="3497FE43" w14:textId="21B1DD9D" w:rsidR="0065572F" w:rsidRDefault="005A39A2" w:rsidP="0065572F">
      <w:pPr>
        <w:pStyle w:val="NBVNiveau2"/>
      </w:pPr>
      <w:r>
        <w:t>Indberetninger til whistleblowerordning</w:t>
      </w:r>
      <w:r w:rsidR="00A03B30">
        <w:t>en</w:t>
      </w:r>
      <w:r>
        <w:t xml:space="preserve"> foretages via en portal, der kan tilgås</w:t>
      </w:r>
      <w:r w:rsidR="005E03F8">
        <w:t xml:space="preserve"> via </w:t>
      </w:r>
      <w:r w:rsidR="008F367E">
        <w:t xml:space="preserve">Hørsholm Kommunes </w:t>
      </w:r>
      <w:r w:rsidR="005E03F8">
        <w:t>hjemmeside</w:t>
      </w:r>
      <w:r w:rsidR="00A65B7D">
        <w:t>.</w:t>
      </w:r>
    </w:p>
    <w:p w14:paraId="46022190" w14:textId="77777777" w:rsidR="005A39A2" w:rsidRDefault="005A39A2" w:rsidP="005A39A2"/>
    <w:p w14:paraId="5ACE6741" w14:textId="6DD42A6F" w:rsidR="005A39A2" w:rsidRDefault="005A39A2" w:rsidP="005A39A2">
      <w:pPr>
        <w:pStyle w:val="NBVNiveau2"/>
      </w:pPr>
      <w:r>
        <w:t>På portalen kan en formular tilgås, hvor</w:t>
      </w:r>
      <w:r w:rsidR="00BB5140">
        <w:t xml:space="preserve"> der stilles en række spørgsmål</w:t>
      </w:r>
      <w:r>
        <w:t xml:space="preserve"> til den person, der vil foretage en indberetning, herunder hvad indberetningen drejer sig om, samt hvor i </w:t>
      </w:r>
      <w:r w:rsidR="008F367E" w:rsidRPr="00A65B7D">
        <w:t>Hørsholm Kommune</w:t>
      </w:r>
      <w:r w:rsidR="00DF616C">
        <w:t xml:space="preserve"> </w:t>
      </w:r>
      <w:r w:rsidR="00BB5140">
        <w:t>det indberettede forhold relaterer sig til</w:t>
      </w:r>
      <w:r>
        <w:t xml:space="preserve">. </w:t>
      </w:r>
    </w:p>
    <w:p w14:paraId="3B5C0F91" w14:textId="77777777" w:rsidR="005A39A2" w:rsidRDefault="005A39A2" w:rsidP="005A39A2"/>
    <w:p w14:paraId="55CDF72E" w14:textId="1C1916FA" w:rsidR="005A39A2" w:rsidRDefault="005A39A2" w:rsidP="005A39A2">
      <w:pPr>
        <w:pStyle w:val="NormalIndryk"/>
      </w:pPr>
      <w:r>
        <w:t xml:space="preserve">Det er muligt at uploade supplerende dokumentation i tillæg til det, der indtastes i formularen. Det kan </w:t>
      </w:r>
      <w:r w:rsidR="00BF7C01">
        <w:t>fx</w:t>
      </w:r>
      <w:r>
        <w:t xml:space="preserve"> være dokumenter, </w:t>
      </w:r>
      <w:r w:rsidR="00BF7C01">
        <w:t>e-</w:t>
      </w:r>
      <w:r>
        <w:t xml:space="preserve">mails eller billeder. </w:t>
      </w:r>
    </w:p>
    <w:p w14:paraId="599080D1" w14:textId="77777777" w:rsidR="008170EC" w:rsidRDefault="008170EC" w:rsidP="005A39A2">
      <w:pPr>
        <w:pStyle w:val="NormalIndryk"/>
      </w:pPr>
    </w:p>
    <w:p w14:paraId="17AABB5A" w14:textId="68573155" w:rsidR="008170EC" w:rsidRPr="00B117F2" w:rsidRDefault="008170EC" w:rsidP="008170EC">
      <w:pPr>
        <w:pStyle w:val="NBVNiveau2"/>
        <w:rPr>
          <w:b/>
          <w:bCs/>
        </w:rPr>
      </w:pPr>
      <w:r w:rsidRPr="00B117F2">
        <w:rPr>
          <w:b/>
          <w:bCs/>
        </w:rPr>
        <w:t>Anonymitet</w:t>
      </w:r>
    </w:p>
    <w:p w14:paraId="0BE234FB" w14:textId="77777777" w:rsidR="008170EC" w:rsidRPr="000B5ED5" w:rsidRDefault="008170EC" w:rsidP="008170EC">
      <w:pPr>
        <w:rPr>
          <w:b/>
          <w:bCs/>
        </w:rPr>
      </w:pPr>
    </w:p>
    <w:p w14:paraId="00172707" w14:textId="181D5D8C" w:rsidR="008170EC" w:rsidRPr="00B117F2" w:rsidRDefault="008F367E" w:rsidP="008170EC">
      <w:pPr>
        <w:pStyle w:val="NBVNiveau3"/>
      </w:pPr>
      <w:r w:rsidRPr="00B117F2">
        <w:t xml:space="preserve">Hørsholm Kommune </w:t>
      </w:r>
      <w:r w:rsidR="005E03F8" w:rsidRPr="00B117F2">
        <w:t>opfordrer generelt til, at indberettere står frem med navn – herunder af hensyn til den</w:t>
      </w:r>
      <w:r w:rsidR="00BF7C01" w:rsidRPr="00B117F2">
        <w:t>,</w:t>
      </w:r>
      <w:r w:rsidR="005E03F8" w:rsidRPr="00B117F2">
        <w:t xml:space="preserve"> indberetningen måtte dreje sig om. Dette ændrer dog ikke på, at der godt kan foretages anonyme indberetninger. </w:t>
      </w:r>
      <w:r w:rsidR="003A3C78" w:rsidRPr="00B117F2">
        <w:t>I det omfang en person</w:t>
      </w:r>
      <w:r w:rsidR="008170EC" w:rsidRPr="00B117F2">
        <w:t>, der vil foretage indberetning til whistleblowerordningen, ønsker anonymitet, skal man undlade at anføre oplysninger i indberetningen, der kan identificere</w:t>
      </w:r>
      <w:r w:rsidR="003A3C78" w:rsidRPr="00B117F2">
        <w:t xml:space="preserve"> den indberettende person</w:t>
      </w:r>
      <w:r w:rsidR="008170EC" w:rsidRPr="00B117F2">
        <w:t xml:space="preserve">. Dette gælder tillige i forhold til eventuel medfølgende dokumentation, der uploades sammen med indberetningen. Man skal </w:t>
      </w:r>
      <w:proofErr w:type="gramStart"/>
      <w:r w:rsidR="008170EC" w:rsidRPr="00B117F2">
        <w:t>endvidere</w:t>
      </w:r>
      <w:proofErr w:type="gramEnd"/>
      <w:r w:rsidR="008170EC" w:rsidRPr="00B117F2">
        <w:t xml:space="preserve"> være opmærksom på, at identifikationsdata eventuelt kan fremgå af de metadata, der findes i eventuel supplerende dokumentation, der uploades. Det anbefales </w:t>
      </w:r>
      <w:proofErr w:type="gramStart"/>
      <w:r w:rsidR="008170EC" w:rsidRPr="00B117F2">
        <w:t>endvidere</w:t>
      </w:r>
      <w:proofErr w:type="gramEnd"/>
      <w:r w:rsidR="008170EC" w:rsidRPr="00B117F2">
        <w:t xml:space="preserve">, at whistleblowerportalen ikke tilgås via en PC, der er udleveret eller stillet til rådighed af </w:t>
      </w:r>
      <w:r w:rsidR="00F36F6D" w:rsidRPr="00B117F2">
        <w:rPr>
          <w:rPrChange w:id="0" w:author="Kathrine Goth Ingemann" w:date="2025-04-15T11:49:00Z" w16du:dateUtc="2025-04-15T09:49:00Z">
            <w:rPr>
              <w:b/>
              <w:bCs/>
              <w:highlight w:val="yellow"/>
            </w:rPr>
          </w:rPrChange>
        </w:rPr>
        <w:t>Hørsholm Kommune</w:t>
      </w:r>
      <w:r w:rsidR="008170EC" w:rsidRPr="00B117F2">
        <w:t>, samt at whistleblowerportalen tilgås ved at kopiere linket over i URL’en i en internetbrowser</w:t>
      </w:r>
      <w:r w:rsidR="002D5243" w:rsidRPr="00B117F2">
        <w:t>,</w:t>
      </w:r>
      <w:r w:rsidR="008170EC" w:rsidRPr="00B117F2">
        <w:t xml:space="preserve"> fremfor at der klikkes på et link. </w:t>
      </w:r>
    </w:p>
    <w:p w14:paraId="72CF53A6" w14:textId="77777777" w:rsidR="008170EC" w:rsidRPr="00B117F2" w:rsidRDefault="008170EC" w:rsidP="00760D4A">
      <w:pPr>
        <w:pStyle w:val="NormalIndryk"/>
        <w:ind w:left="0"/>
      </w:pPr>
    </w:p>
    <w:p w14:paraId="16C90EEE" w14:textId="399A8A71" w:rsidR="0065572F" w:rsidRPr="000B5ED5" w:rsidRDefault="00DA744B" w:rsidP="00565D4A">
      <w:pPr>
        <w:pStyle w:val="NBVNiveau3"/>
        <w:rPr>
          <w:b/>
          <w:bCs/>
        </w:rPr>
      </w:pPr>
      <w:r w:rsidRPr="00B117F2">
        <w:t xml:space="preserve">Ved anonyme indberetninger skal man være opmærksom på, at </w:t>
      </w:r>
      <w:r w:rsidR="006108E9" w:rsidRPr="00B117F2">
        <w:t xml:space="preserve">det </w:t>
      </w:r>
      <w:r w:rsidRPr="00B117F2">
        <w:t>afhængig</w:t>
      </w:r>
      <w:r w:rsidR="002F2B03" w:rsidRPr="00B117F2">
        <w:t>t</w:t>
      </w:r>
      <w:r w:rsidRPr="00B117F2">
        <w:t xml:space="preserve"> af karakteren af indberetningen kan være, at indberetningen efterfølgende må henlægges. Dette kan </w:t>
      </w:r>
      <w:proofErr w:type="gramStart"/>
      <w:r w:rsidRPr="00B117F2">
        <w:t>eksempelvis</w:t>
      </w:r>
      <w:proofErr w:type="gramEnd"/>
      <w:r w:rsidRPr="00B117F2">
        <w:t xml:space="preserve"> være tilfældet i situationer, hvor vidneudsagnet fra indberetteren har afgørende betydning for forholdet, og forholdet ikke kan fastslås el</w:t>
      </w:r>
      <w:r w:rsidR="00A20376" w:rsidRPr="00B117F2">
        <w:t xml:space="preserve">ler dokumenteres på anden vis. </w:t>
      </w:r>
      <w:r w:rsidRPr="00B117F2">
        <w:t>At det kan være nødvendigt at henlægge en sag i disse situationer</w:t>
      </w:r>
      <w:r w:rsidR="002F2B03" w:rsidRPr="00B117F2">
        <w:t>,</w:t>
      </w:r>
      <w:r w:rsidRPr="00B117F2">
        <w:t xml:space="preserve"> skyldes bl.a. hensynet til retssikkerheden for den,</w:t>
      </w:r>
      <w:r w:rsidR="00726A5F" w:rsidRPr="00B117F2">
        <w:t xml:space="preserve"> som</w:t>
      </w:r>
      <w:r w:rsidRPr="00B117F2">
        <w:t xml:space="preserve"> indberetningen omhandler. Omvendt kan der være andre situationer, hvor vidneudsagnet fra indberetteren ikke er af afgørende betydning</w:t>
      </w:r>
      <w:r w:rsidR="002D5243" w:rsidRPr="00B117F2">
        <w:t>,</w:t>
      </w:r>
      <w:r w:rsidRPr="00B117F2">
        <w:t xml:space="preserve"> fx fordi forholdet,</w:t>
      </w:r>
      <w:r w:rsidR="00415FF4" w:rsidRPr="00B117F2">
        <w:t xml:space="preserve"> som</w:t>
      </w:r>
      <w:r w:rsidRPr="00B117F2">
        <w:t xml:space="preserve"> indberetningen omhandler, kan fastslås via dokumenter eller andet skriftligt materiale. I situationer</w:t>
      </w:r>
      <w:r w:rsidR="002F2B03" w:rsidRPr="00B117F2">
        <w:t>.</w:t>
      </w:r>
      <w:r w:rsidRPr="00B117F2">
        <w:t xml:space="preserve"> hvor det ikke er muligt at gå videre med en anonym indberetning, vil </w:t>
      </w:r>
      <w:r w:rsidR="00F36F6D" w:rsidRPr="00A65B7D">
        <w:t>Hørsholm Kommune</w:t>
      </w:r>
      <w:r w:rsidR="007B7969" w:rsidRPr="00B117F2">
        <w:t xml:space="preserve"> </w:t>
      </w:r>
      <w:r w:rsidRPr="00B117F2">
        <w:t>dog altid, inden en sag henlægges, forsøge via portalen og den sikre postboks at række ud til den anonyme indberetter og gøre opmærksom på, at indberetningen er af en karakter, hvor sagen må henlægges, medmindre indberetteren vælger at stå frem.</w:t>
      </w:r>
    </w:p>
    <w:p w14:paraId="3A4E6B3F" w14:textId="7F435B4C" w:rsidR="0065572F" w:rsidRDefault="0065572F" w:rsidP="0065572F"/>
    <w:p w14:paraId="56127F53" w14:textId="77777777" w:rsidR="002D5243" w:rsidRDefault="002D5243" w:rsidP="0065572F"/>
    <w:p w14:paraId="6D751EDC" w14:textId="77777777" w:rsidR="0065572F" w:rsidRDefault="0065572F" w:rsidP="0065572F">
      <w:pPr>
        <w:pStyle w:val="NBVNiveau1"/>
      </w:pPr>
      <w:r>
        <w:t xml:space="preserve">Rettigheder </w:t>
      </w:r>
    </w:p>
    <w:p w14:paraId="412DC8FF" w14:textId="78994298" w:rsidR="0065572F" w:rsidRPr="005D4B74" w:rsidRDefault="0065572F" w:rsidP="0065572F">
      <w:pPr>
        <w:pStyle w:val="NBVNiveau2"/>
        <w:rPr>
          <w:u w:val="single"/>
        </w:rPr>
      </w:pPr>
      <w:r w:rsidRPr="005D4B74">
        <w:rPr>
          <w:u w:val="single"/>
        </w:rPr>
        <w:t>For personer</w:t>
      </w:r>
      <w:r w:rsidR="002F2B03">
        <w:rPr>
          <w:u w:val="single"/>
        </w:rPr>
        <w:t>,</w:t>
      </w:r>
      <w:r w:rsidRPr="005D4B74">
        <w:rPr>
          <w:u w:val="single"/>
        </w:rPr>
        <w:t xml:space="preserve"> der indberetter</w:t>
      </w:r>
    </w:p>
    <w:p w14:paraId="1484A7D8" w14:textId="77777777" w:rsidR="0065572F" w:rsidRDefault="0065572F" w:rsidP="0065572F"/>
    <w:p w14:paraId="4027CEB4" w14:textId="29843785" w:rsidR="0065572F" w:rsidRDefault="00052609" w:rsidP="0065572F">
      <w:pPr>
        <w:pStyle w:val="NBVNiveau3"/>
      </w:pPr>
      <w:r>
        <w:t xml:space="preserve">De databeskyttelsesretlige regler gælder, når der indberettes til </w:t>
      </w:r>
      <w:r w:rsidR="00F36F6D" w:rsidRPr="00A65B7D">
        <w:t>Hørsholm Kommune</w:t>
      </w:r>
      <w:r w:rsidR="002F2B03" w:rsidRPr="00F36F6D">
        <w:t>s</w:t>
      </w:r>
      <w:r w:rsidR="007B7969">
        <w:t xml:space="preserve"> </w:t>
      </w:r>
      <w:r>
        <w:t xml:space="preserve">whistleblowerordning. Der henvises til det anførte under punkt 7 nedenfor. </w:t>
      </w:r>
    </w:p>
    <w:p w14:paraId="4FF777A9" w14:textId="0929D719" w:rsidR="00AE3330" w:rsidRDefault="00AE3330" w:rsidP="00AE3330"/>
    <w:p w14:paraId="252D7D00" w14:textId="5052A3FC" w:rsidR="00AE3330" w:rsidRPr="000B5ED5" w:rsidRDefault="00E90C05" w:rsidP="00AE3330">
      <w:pPr>
        <w:ind w:left="992"/>
        <w:rPr>
          <w:bCs/>
        </w:rPr>
      </w:pPr>
      <w:r w:rsidRPr="00A65B7D">
        <w:rPr>
          <w:bCs/>
        </w:rPr>
        <w:t xml:space="preserve">Norrbom Vinding og </w:t>
      </w:r>
      <w:r w:rsidR="00F36F6D" w:rsidRPr="00A65B7D">
        <w:rPr>
          <w:bCs/>
        </w:rPr>
        <w:t>Hørsholm Kommune</w:t>
      </w:r>
      <w:r w:rsidR="00AE3330" w:rsidRPr="000B5ED5">
        <w:rPr>
          <w:bCs/>
        </w:rPr>
        <w:t xml:space="preserve"> behandler oplysninger om indberetteren med den største grad af fortrolighed. Der kan imidlertid efter omstændighederne forekomme tilfælde, hvor der kan være adgang til indsigt efter de databeskyttelsesretlige regler.</w:t>
      </w:r>
    </w:p>
    <w:p w14:paraId="66BC5664" w14:textId="5E427C50" w:rsidR="003B3FBE" w:rsidRDefault="003B3FBE" w:rsidP="003B3FBE"/>
    <w:p w14:paraId="37A80166" w14:textId="0D69DD02" w:rsidR="003B3FBE" w:rsidRDefault="00F36F6D" w:rsidP="003B3FBE">
      <w:pPr>
        <w:pStyle w:val="NBVNiveau3"/>
      </w:pPr>
      <w:r w:rsidRPr="00A65B7D">
        <w:t>Hørsholm Kommune</w:t>
      </w:r>
      <w:r w:rsidR="007B7969">
        <w:t xml:space="preserve"> </w:t>
      </w:r>
      <w:r w:rsidR="003B3FBE">
        <w:t>accepterer ikke, at personer, der i god tro har indberettet om forhold, der er omfattet af whistleblowerordningen, udsættes for negative konsekvenser som følge af</w:t>
      </w:r>
      <w:r w:rsidR="002D5243">
        <w:t>,</w:t>
      </w:r>
      <w:r w:rsidR="003B3FBE">
        <w:t xml:space="preserve"> at den pågældende har foretaget en indberetning til whistleblowerordningen. Hvis en person, der har indberettet i god tro til ordningen, føler sig udsat for negative konsekvenser som følge af indberetningen, opfordres den pågældende til at indgive en meddelelse hero</w:t>
      </w:r>
      <w:r w:rsidR="00786D0A">
        <w:t>m via</w:t>
      </w:r>
      <w:r w:rsidR="002D5243">
        <w:t xml:space="preserve"> den</w:t>
      </w:r>
      <w:r w:rsidR="00786D0A">
        <w:t xml:space="preserve"> sik</w:t>
      </w:r>
      <w:r w:rsidR="00760D4A">
        <w:t>re</w:t>
      </w:r>
      <w:r w:rsidR="00786D0A">
        <w:t xml:space="preserve"> postboks</w:t>
      </w:r>
      <w:r w:rsidR="003B3FBE">
        <w:t>, der oprettes i forbindelse med indgivelsen af en indberetning. Der kan også tages kontakt til en tillidsrepræsentant eller den pågældende</w:t>
      </w:r>
      <w:r w:rsidR="00786D0A">
        <w:t>s</w:t>
      </w:r>
      <w:r w:rsidR="003B3FBE">
        <w:t xml:space="preserve"> faglige organisation.</w:t>
      </w:r>
    </w:p>
    <w:p w14:paraId="0621A9F5" w14:textId="18C6128B" w:rsidR="00465ED3" w:rsidRDefault="00465ED3" w:rsidP="00465ED3"/>
    <w:p w14:paraId="01C20DDB" w14:textId="6807CC6F" w:rsidR="00465ED3" w:rsidRPr="00465ED3" w:rsidRDefault="00465ED3" w:rsidP="00465ED3">
      <w:pPr>
        <w:pStyle w:val="NBVNiveau3"/>
      </w:pPr>
      <w:r>
        <w:t>Som nævnt ovenfor er det en forudsætning, at den</w:t>
      </w:r>
      <w:r w:rsidR="003D62CE">
        <w:t>,</w:t>
      </w:r>
      <w:r>
        <w:t xml:space="preserve"> der foretager en indberetning, er i god tro om rigtigheden af det forhold, der indberettes om, og om de oplysninger, der angives i indberetningen. Det kan føre til ansættelsesretlige konsekvenser eller lignende, hvis den person, der indberetter, er i ond tro og bevidst indberetter oplysninger eller forhold, som den pågældende på indberetningstidspunktet var vidende om, ikke er korrekte.</w:t>
      </w:r>
    </w:p>
    <w:p w14:paraId="5231A2EF" w14:textId="77777777" w:rsidR="0065572F" w:rsidRDefault="0065572F" w:rsidP="0065572F"/>
    <w:p w14:paraId="554498F8" w14:textId="0E3AADBF" w:rsidR="0065572F" w:rsidRDefault="0065572F" w:rsidP="0065572F">
      <w:pPr>
        <w:pStyle w:val="NBVNiveau2"/>
        <w:rPr>
          <w:u w:val="single"/>
        </w:rPr>
      </w:pPr>
      <w:r w:rsidRPr="005D4B74">
        <w:rPr>
          <w:u w:val="single"/>
        </w:rPr>
        <w:t>For personer</w:t>
      </w:r>
      <w:r w:rsidR="002F2B03">
        <w:rPr>
          <w:u w:val="single"/>
        </w:rPr>
        <w:t>,</w:t>
      </w:r>
      <w:r w:rsidRPr="005D4B74">
        <w:rPr>
          <w:u w:val="single"/>
        </w:rPr>
        <w:t xml:space="preserve"> der indberettes om</w:t>
      </w:r>
    </w:p>
    <w:p w14:paraId="43AD3C62" w14:textId="77777777" w:rsidR="005D4B74" w:rsidRPr="005D4B74" w:rsidRDefault="005D4B74" w:rsidP="005D4B74"/>
    <w:p w14:paraId="3E0E43CD" w14:textId="31503CC4" w:rsidR="00786D0A" w:rsidRDefault="00860242" w:rsidP="00860242">
      <w:pPr>
        <w:pStyle w:val="NBVNiveau3"/>
      </w:pPr>
      <w:r>
        <w:t xml:space="preserve">De databeskyttelsesretlige regler gælder, når der indberettes til </w:t>
      </w:r>
      <w:r w:rsidR="00F36F6D">
        <w:t>Hørsholm Kommune</w:t>
      </w:r>
      <w:r w:rsidR="00BF0758">
        <w:t>s</w:t>
      </w:r>
      <w:r w:rsidR="007B7969">
        <w:t xml:space="preserve"> </w:t>
      </w:r>
      <w:r>
        <w:t xml:space="preserve">whistleblowerordning. </w:t>
      </w:r>
    </w:p>
    <w:p w14:paraId="5877FCA8" w14:textId="77777777" w:rsidR="00786D0A" w:rsidRDefault="00786D0A">
      <w:pPr>
        <w:pStyle w:val="NBVNiveau3"/>
        <w:numPr>
          <w:ilvl w:val="0"/>
          <w:numId w:val="0"/>
        </w:numPr>
      </w:pPr>
    </w:p>
    <w:p w14:paraId="6DE08298" w14:textId="17AE63A1" w:rsidR="00860242" w:rsidRDefault="00860242" w:rsidP="00786D0A">
      <w:pPr>
        <w:pStyle w:val="NBVNiveau3"/>
        <w:numPr>
          <w:ilvl w:val="0"/>
          <w:numId w:val="0"/>
        </w:numPr>
        <w:ind w:left="992"/>
      </w:pPr>
      <w:r>
        <w:t>Der henvises til det anførte under punkt 7</w:t>
      </w:r>
      <w:r w:rsidR="003D62CE">
        <w:t xml:space="preserve"> om databeskyttelse</w:t>
      </w:r>
      <w:r>
        <w:t xml:space="preserve"> nedenfor. </w:t>
      </w:r>
    </w:p>
    <w:p w14:paraId="708DFA98" w14:textId="7CC160EC" w:rsidR="003B3FBE" w:rsidRDefault="003B3FBE" w:rsidP="003B3FBE"/>
    <w:p w14:paraId="21B04BE0" w14:textId="73254A5C" w:rsidR="003B3FBE" w:rsidRPr="003B3FBE" w:rsidRDefault="00786D0A" w:rsidP="001224CB">
      <w:pPr>
        <w:pStyle w:val="NBVNiveau3"/>
      </w:pPr>
      <w:r>
        <w:t>I det omfang der i forbindelse med opfølgningen på en indberetning findes grundlag for at iværksatte ansættelsesretlige reaktioner over for en person, der er indberettet om, vil dette ske i overensstemmelse med de regler, der gælder for ansættelsesforholdet.</w:t>
      </w:r>
    </w:p>
    <w:p w14:paraId="328C099B" w14:textId="77777777" w:rsidR="00860242" w:rsidRPr="00860242" w:rsidRDefault="00860242" w:rsidP="00860242"/>
    <w:p w14:paraId="560F89DE" w14:textId="77777777" w:rsidR="0065572F" w:rsidRDefault="0065572F" w:rsidP="0065572F"/>
    <w:p w14:paraId="2D29007C" w14:textId="77777777" w:rsidR="0065572F" w:rsidRDefault="0065572F" w:rsidP="0065572F">
      <w:pPr>
        <w:pStyle w:val="NBVNiveau1"/>
      </w:pPr>
      <w:r>
        <w:t>Databeskyttelse</w:t>
      </w:r>
    </w:p>
    <w:p w14:paraId="19047209" w14:textId="6E37F707" w:rsidR="0065572F" w:rsidRDefault="0065572F" w:rsidP="0065572F">
      <w:pPr>
        <w:pStyle w:val="NBVNiveau2"/>
      </w:pPr>
      <w:r>
        <w:t xml:space="preserve">I forbindelse med varetagelsen af </w:t>
      </w:r>
      <w:r w:rsidR="00F36F6D" w:rsidRPr="00A65B7D">
        <w:t>Hørsholm Kommune</w:t>
      </w:r>
      <w:r w:rsidR="002F2B03" w:rsidRPr="00F36F6D">
        <w:t>s</w:t>
      </w:r>
      <w:r w:rsidR="007B7969">
        <w:t xml:space="preserve"> </w:t>
      </w:r>
      <w:r>
        <w:t>whistleblowerordning behandles der personoplysninger. Behandlingen af personoplysninger inden for whistleblowerordningen er omfattet af reglerne i databeskyttelsesforordningen og databeskyttelsesloven.</w:t>
      </w:r>
    </w:p>
    <w:p w14:paraId="5A9786B4" w14:textId="77777777" w:rsidR="0065572F" w:rsidRPr="0065572F" w:rsidRDefault="0065572F" w:rsidP="0065572F"/>
    <w:p w14:paraId="02179384" w14:textId="4CB0A99D" w:rsidR="00D71DFF" w:rsidRDefault="00D71DFF" w:rsidP="0065572F">
      <w:pPr>
        <w:pStyle w:val="NBVNiveau2"/>
        <w:rPr>
          <w:u w:val="single"/>
        </w:rPr>
      </w:pPr>
      <w:r>
        <w:rPr>
          <w:u w:val="single"/>
        </w:rPr>
        <w:t>Dataansvarlig</w:t>
      </w:r>
      <w:r w:rsidR="004474B5">
        <w:rPr>
          <w:u w:val="single"/>
        </w:rPr>
        <w:t xml:space="preserve"> og databeskyttelsesrådgiver</w:t>
      </w:r>
    </w:p>
    <w:p w14:paraId="5D82E68C" w14:textId="77777777" w:rsidR="00D71DFF" w:rsidRPr="00D71DFF" w:rsidRDefault="00D71DFF" w:rsidP="00D71DFF"/>
    <w:p w14:paraId="02F23AE9" w14:textId="2D845675" w:rsidR="007B3551" w:rsidRDefault="00F36F6D" w:rsidP="001F3281">
      <w:pPr>
        <w:pStyle w:val="NBVNiveau2"/>
        <w:numPr>
          <w:ilvl w:val="0"/>
          <w:numId w:val="0"/>
        </w:numPr>
        <w:ind w:left="992"/>
      </w:pPr>
      <w:r>
        <w:t>Hørsholm Kommune</w:t>
      </w:r>
      <w:r w:rsidR="007B7969" w:rsidRPr="000B5ED5">
        <w:t xml:space="preserve"> </w:t>
      </w:r>
      <w:r w:rsidR="0065572F" w:rsidRPr="000B5ED5">
        <w:t>er</w:t>
      </w:r>
      <w:r w:rsidR="0065572F">
        <w:t xml:space="preserve"> dataansvarlig </w:t>
      </w:r>
      <w:r w:rsidR="00D71DFF">
        <w:t xml:space="preserve">for behandling af personoplysninger i </w:t>
      </w:r>
      <w:r w:rsidR="00430CA9">
        <w:t>regi af Hørsholm Kommunes whistleblowerordning</w:t>
      </w:r>
      <w:r w:rsidR="005F2F91">
        <w:t>:</w:t>
      </w:r>
    </w:p>
    <w:p w14:paraId="76973529" w14:textId="77777777" w:rsidR="007B3551" w:rsidRPr="007B3551" w:rsidRDefault="007B3551" w:rsidP="007B3551"/>
    <w:p w14:paraId="6389FC98" w14:textId="1657C78E" w:rsidR="00C840F3" w:rsidRPr="00F36F6D" w:rsidRDefault="00F36F6D" w:rsidP="00A91D39">
      <w:pPr>
        <w:pStyle w:val="NBVNiveau2"/>
        <w:numPr>
          <w:ilvl w:val="0"/>
          <w:numId w:val="0"/>
        </w:numPr>
        <w:ind w:left="992"/>
      </w:pPr>
      <w:r w:rsidRPr="00A65B7D">
        <w:t>Hørsholm Kommune</w:t>
      </w:r>
    </w:p>
    <w:p w14:paraId="35440C97" w14:textId="408F557F" w:rsidR="00A91D39" w:rsidRDefault="00F36F6D" w:rsidP="00A91D39">
      <w:pPr>
        <w:pStyle w:val="NBVNiveau2"/>
        <w:numPr>
          <w:ilvl w:val="0"/>
          <w:numId w:val="0"/>
        </w:numPr>
        <w:ind w:left="992"/>
      </w:pPr>
      <w:r w:rsidRPr="00A65B7D">
        <w:t>Slotsmarken 13</w:t>
      </w:r>
    </w:p>
    <w:p w14:paraId="13C07FA1" w14:textId="2C272286" w:rsidR="00A65B7D" w:rsidRPr="00A65B7D" w:rsidRDefault="00A65B7D" w:rsidP="00A65B7D">
      <w:r>
        <w:tab/>
      </w:r>
      <w:r w:rsidRPr="00083D12">
        <w:t>Telefon:</w:t>
      </w:r>
      <w:r w:rsidRPr="00A65B7D">
        <w:t xml:space="preserve"> 48 49 00 00</w:t>
      </w:r>
    </w:p>
    <w:p w14:paraId="57F7001D" w14:textId="1FA594EA" w:rsidR="00A91D39" w:rsidRDefault="00A91D39" w:rsidP="00A91D39">
      <w:pPr>
        <w:pStyle w:val="NBVNiveau2"/>
        <w:numPr>
          <w:ilvl w:val="0"/>
          <w:numId w:val="0"/>
        </w:numPr>
        <w:ind w:left="992"/>
      </w:pPr>
      <w:r w:rsidRPr="00A65B7D">
        <w:t>CVR</w:t>
      </w:r>
      <w:r w:rsidR="007B3551" w:rsidRPr="00A65B7D">
        <w:t xml:space="preserve">-nr. </w:t>
      </w:r>
      <w:r w:rsidR="00F36F6D" w:rsidRPr="00F36F6D">
        <w:t>70960516</w:t>
      </w:r>
      <w:r w:rsidR="00F36F6D" w:rsidRPr="00A65B7D" w:rsidDel="00F36F6D">
        <w:t xml:space="preserve"> </w:t>
      </w:r>
    </w:p>
    <w:p w14:paraId="45925158" w14:textId="78277DFF" w:rsidR="004474B5" w:rsidRDefault="004474B5" w:rsidP="004474B5">
      <w:pPr>
        <w:pStyle w:val="NormalIndryk"/>
      </w:pPr>
    </w:p>
    <w:p w14:paraId="3A8721DF" w14:textId="42CF4F90" w:rsidR="005F2F91" w:rsidRDefault="00F36F6D" w:rsidP="007B3551">
      <w:pPr>
        <w:pStyle w:val="NBVNiveau2"/>
        <w:numPr>
          <w:ilvl w:val="0"/>
          <w:numId w:val="0"/>
        </w:numPr>
        <w:ind w:left="992"/>
      </w:pPr>
      <w:r w:rsidRPr="00A65B7D">
        <w:t>Hørsholm Kommune</w:t>
      </w:r>
      <w:r w:rsidR="0042301D">
        <w:t xml:space="preserve"> </w:t>
      </w:r>
      <w:r w:rsidR="004474B5">
        <w:t xml:space="preserve">har udpeget en databeskyttelsesrådgiver. </w:t>
      </w:r>
      <w:r w:rsidR="004474B5" w:rsidRPr="004474B5">
        <w:t xml:space="preserve">Du kan kontakte </w:t>
      </w:r>
      <w:r w:rsidRPr="00A65B7D">
        <w:t>Hørsholm Kommune</w:t>
      </w:r>
      <w:r w:rsidR="00FB2DBA" w:rsidRPr="00F36F6D">
        <w:t>s</w:t>
      </w:r>
      <w:r w:rsidR="004474B5" w:rsidRPr="004474B5">
        <w:t xml:space="preserve"> databeskyttelsesrådgiver på denne </w:t>
      </w:r>
      <w:r w:rsidR="00BF7C01">
        <w:t>e-</w:t>
      </w:r>
      <w:r w:rsidR="004474B5" w:rsidRPr="004474B5">
        <w:t xml:space="preserve">mail: </w:t>
      </w:r>
      <w:r w:rsidR="00741BFA" w:rsidRPr="00741BFA">
        <w:t>DPO-kommunen@horsholm.dk</w:t>
      </w:r>
      <w:r w:rsidR="004474B5">
        <w:t xml:space="preserve"> </w:t>
      </w:r>
    </w:p>
    <w:p w14:paraId="6E0BFB58" w14:textId="77777777" w:rsidR="00A03B30" w:rsidRDefault="00A03B30" w:rsidP="00D71DFF"/>
    <w:p w14:paraId="6C234B33" w14:textId="177A4393" w:rsidR="00D71DFF" w:rsidRDefault="0087018E" w:rsidP="00D71DFF">
      <w:pPr>
        <w:pStyle w:val="NBVNiveau2"/>
        <w:rPr>
          <w:u w:val="single"/>
        </w:rPr>
      </w:pPr>
      <w:r>
        <w:rPr>
          <w:u w:val="single"/>
        </w:rPr>
        <w:t>Formål</w:t>
      </w:r>
    </w:p>
    <w:p w14:paraId="6A86173D" w14:textId="68EBECB0" w:rsidR="0087018E" w:rsidRDefault="0087018E" w:rsidP="0087018E"/>
    <w:p w14:paraId="3DE3F82D" w14:textId="262C1BC2" w:rsidR="0087018E" w:rsidRDefault="0087018E" w:rsidP="004474B5">
      <w:pPr>
        <w:pStyle w:val="NBVNiveau2"/>
        <w:numPr>
          <w:ilvl w:val="0"/>
          <w:numId w:val="0"/>
        </w:numPr>
        <w:ind w:left="992"/>
      </w:pPr>
      <w:r>
        <w:t>Formålet med behandlingen af personoplysninger, der indgår i indberetninger til whistleblowerordningen eller indgår som led i opfølgning på indberetning til ordningen, er at undersøge eventuelle alvorlige lovovertrædelser</w:t>
      </w:r>
      <w:r w:rsidR="00415FF4">
        <w:t>, seksuelle krænkelser</w:t>
      </w:r>
      <w:r>
        <w:t xml:space="preserve"> eller øvrige alvorlige forhold</w:t>
      </w:r>
      <w:r w:rsidR="004474B5">
        <w:t xml:space="preserve">, herunder at følge op på og hindre, at sådanne forhold </w:t>
      </w:r>
      <w:r w:rsidR="00415FF4">
        <w:t xml:space="preserve">finder </w:t>
      </w:r>
      <w:r w:rsidR="004474B5">
        <w:t xml:space="preserve">sted </w:t>
      </w:r>
      <w:r w:rsidR="004474B5" w:rsidRPr="00F36F6D">
        <w:t xml:space="preserve">i </w:t>
      </w:r>
      <w:r w:rsidR="00F36F6D" w:rsidRPr="00A65B7D">
        <w:t>Hørsholm Kommune</w:t>
      </w:r>
      <w:r w:rsidR="004474B5" w:rsidRPr="00F36F6D">
        <w:t>.</w:t>
      </w:r>
    </w:p>
    <w:p w14:paraId="26805BB2" w14:textId="648972FF" w:rsidR="004474B5" w:rsidRDefault="004474B5" w:rsidP="004474B5"/>
    <w:p w14:paraId="72D0CB7E" w14:textId="4E650181" w:rsidR="001224CB" w:rsidRDefault="004474B5" w:rsidP="004474B5">
      <w:pPr>
        <w:pStyle w:val="NBVNiveau2"/>
        <w:rPr>
          <w:u w:val="single"/>
        </w:rPr>
      </w:pPr>
      <w:r>
        <w:rPr>
          <w:u w:val="single"/>
        </w:rPr>
        <w:t>Retsgrundlagene for behandlingen</w:t>
      </w:r>
    </w:p>
    <w:p w14:paraId="13F7808A" w14:textId="5F3B89A1" w:rsidR="001224CB" w:rsidRDefault="001224CB" w:rsidP="001224CB"/>
    <w:p w14:paraId="0A1BC0C1" w14:textId="0531B028" w:rsidR="001224CB" w:rsidRPr="005F2F91" w:rsidRDefault="001224CB" w:rsidP="001224CB">
      <w:pPr>
        <w:pStyle w:val="NormalIndryk"/>
        <w:rPr>
          <w:bCs/>
        </w:rPr>
      </w:pPr>
      <w:r w:rsidRPr="005F2F91">
        <w:rPr>
          <w:bCs/>
        </w:rPr>
        <w:t>Retsgrundlaget for behandlingen</w:t>
      </w:r>
      <w:r w:rsidR="00B933E4" w:rsidRPr="005F2F91">
        <w:rPr>
          <w:bCs/>
        </w:rPr>
        <w:t xml:space="preserve"> </w:t>
      </w:r>
      <w:r w:rsidRPr="00741BFA">
        <w:rPr>
          <w:bCs/>
        </w:rPr>
        <w:t>følge</w:t>
      </w:r>
      <w:r w:rsidR="001C0855" w:rsidRPr="00741BFA">
        <w:rPr>
          <w:bCs/>
        </w:rPr>
        <w:t>r</w:t>
      </w:r>
      <w:r w:rsidRPr="00741BFA">
        <w:rPr>
          <w:bCs/>
        </w:rPr>
        <w:t xml:space="preserve"> af lov om beskyttelse af whistleblowere § 22, hvorefter der kan behandles personoplysninger</w:t>
      </w:r>
      <w:r w:rsidRPr="005F2F91">
        <w:rPr>
          <w:bCs/>
        </w:rPr>
        <w:t xml:space="preserve">, når det er nødvendigt for at behandle indberetninger, der er modtaget som led i den whistleblowerordning, </w:t>
      </w:r>
      <w:r w:rsidR="00F36F6D" w:rsidRPr="00A65B7D">
        <w:rPr>
          <w:bCs/>
        </w:rPr>
        <w:t>Hørsholm Kommune</w:t>
      </w:r>
      <w:r w:rsidRPr="005F2F91">
        <w:rPr>
          <w:bCs/>
        </w:rPr>
        <w:t xml:space="preserve"> har oprettet i henhold til lov om beskyttelse af whistleblowere. Der kan i henhold til dette retsgrundlag behandles personoplysninger omfattet af databeskyttelsesforordningens artikel 6, 9 og 10.</w:t>
      </w:r>
    </w:p>
    <w:p w14:paraId="5976AEF1" w14:textId="2FE30C28" w:rsidR="00083D12" w:rsidRDefault="00083D12" w:rsidP="00741BFA">
      <w:pPr>
        <w:pStyle w:val="NormalIndryk"/>
        <w:ind w:left="0"/>
      </w:pPr>
    </w:p>
    <w:p w14:paraId="34563785" w14:textId="49868132" w:rsidR="00083D12" w:rsidRDefault="00083D12" w:rsidP="00083D12">
      <w:pPr>
        <w:pStyle w:val="NBVNiveau2"/>
        <w:rPr>
          <w:u w:val="single"/>
        </w:rPr>
      </w:pPr>
      <w:r w:rsidRPr="00083D12">
        <w:rPr>
          <w:u w:val="single"/>
        </w:rPr>
        <w:t>Kategorier af personoplysninger</w:t>
      </w:r>
    </w:p>
    <w:p w14:paraId="48174A95" w14:textId="085B1F16" w:rsidR="00083D12" w:rsidRDefault="00083D12" w:rsidP="00083D12"/>
    <w:p w14:paraId="2AC44B9C" w14:textId="5E3F975E" w:rsidR="00083D12" w:rsidRDefault="00083D12" w:rsidP="00083D12">
      <w:pPr>
        <w:pStyle w:val="NormalIndryk"/>
      </w:pPr>
      <w:r>
        <w:t xml:space="preserve">Det afhænger af det indberettede forhold, hvilke personoplysninger der behandles i </w:t>
      </w:r>
      <w:r w:rsidR="00512F8A" w:rsidRPr="00A65B7D">
        <w:t>Hørsholm Kommune</w:t>
      </w:r>
      <w:r w:rsidR="002F2B03" w:rsidRPr="00512F8A">
        <w:t>s</w:t>
      </w:r>
      <w:r w:rsidR="0042301D">
        <w:t xml:space="preserve"> </w:t>
      </w:r>
      <w:r>
        <w:t>whistleblowerordning.</w:t>
      </w:r>
      <w:r w:rsidR="00B93ABB">
        <w:t xml:space="preserve"> De personoplysninger, der behandles, vil typisk være oplysninger, der fremgår af indberetningen, og som i øvrigt tilvejebringes i forbindelse med opfølgningen på indberetningen.</w:t>
      </w:r>
    </w:p>
    <w:p w14:paraId="255DF433" w14:textId="21E58415" w:rsidR="00C41703" w:rsidRDefault="00C41703" w:rsidP="00083D12">
      <w:pPr>
        <w:pStyle w:val="NormalIndryk"/>
      </w:pPr>
    </w:p>
    <w:p w14:paraId="7D08E048" w14:textId="060785CE" w:rsidR="00C41703" w:rsidRDefault="00C41703" w:rsidP="00083D12">
      <w:pPr>
        <w:pStyle w:val="NormalIndryk"/>
      </w:pPr>
      <w:r>
        <w:t>Overordnet vil følgende kategorier af personoplysninger kunne behandles i whistleblowerordningen:</w:t>
      </w:r>
    </w:p>
    <w:p w14:paraId="69A4F3A5" w14:textId="4EA9F7BC" w:rsidR="00C41703" w:rsidRDefault="00C41703" w:rsidP="00083D12">
      <w:pPr>
        <w:pStyle w:val="NormalIndryk"/>
      </w:pPr>
    </w:p>
    <w:p w14:paraId="6991C854" w14:textId="649B7DDA" w:rsidR="00C41703" w:rsidRDefault="00C41703" w:rsidP="00C41703">
      <w:pPr>
        <w:pStyle w:val="NBVPunkttegnIndryk"/>
      </w:pPr>
      <w:r>
        <w:t xml:space="preserve">Stamoplysninger, </w:t>
      </w:r>
      <w:r w:rsidR="00BF7C01">
        <w:t>fx</w:t>
      </w:r>
      <w:r>
        <w:t xml:space="preserve"> navn, stilling, e-mailadresse, telefonnummer</w:t>
      </w:r>
      <w:r w:rsidR="002D5243">
        <w:t xml:space="preserve"> mv.</w:t>
      </w:r>
    </w:p>
    <w:p w14:paraId="36BDB8B6" w14:textId="4EF32FCE" w:rsidR="00C41703" w:rsidRDefault="00C41703" w:rsidP="00C41703">
      <w:pPr>
        <w:pStyle w:val="NBVPunkttegnIndryk"/>
      </w:pPr>
      <w:r>
        <w:t xml:space="preserve">Oplysninger om ansættelsesforhold, </w:t>
      </w:r>
      <w:r w:rsidR="00BF7C01">
        <w:t>fx</w:t>
      </w:r>
      <w:r>
        <w:t xml:space="preserve"> stilling, oplysninger om eventuel eller potentiel misligholdelse af ansættelsesforholdet mv.</w:t>
      </w:r>
    </w:p>
    <w:p w14:paraId="4B134735" w14:textId="782E8017" w:rsidR="00B93ABB" w:rsidRDefault="00102F74" w:rsidP="00C41703">
      <w:pPr>
        <w:pStyle w:val="NBVPunkttegnIndryk"/>
      </w:pPr>
      <w:r>
        <w:t>Oplysninger om alvorlige lovovertrædelser</w:t>
      </w:r>
      <w:r w:rsidR="007A25EB">
        <w:t>, seksuelle krænkelser</w:t>
      </w:r>
      <w:r>
        <w:t xml:space="preserve"> og andre alvorlige forhold</w:t>
      </w:r>
    </w:p>
    <w:p w14:paraId="3880B1C0" w14:textId="2C69E9E1" w:rsidR="00C41703" w:rsidRPr="00083D12" w:rsidRDefault="00C41703" w:rsidP="00C41703">
      <w:pPr>
        <w:pStyle w:val="NBVPunkttegnIndryk"/>
      </w:pPr>
      <w:r>
        <w:t xml:space="preserve">Oplysninger om strafbare forhold, </w:t>
      </w:r>
      <w:r w:rsidR="00BF7C01">
        <w:t>fx</w:t>
      </w:r>
      <w:r>
        <w:t xml:space="preserve"> hvis der er mistanke om, at der </w:t>
      </w:r>
      <w:r w:rsidR="002D5243">
        <w:t>er</w:t>
      </w:r>
      <w:r w:rsidR="00E81886">
        <w:t xml:space="preserve"> </w:t>
      </w:r>
      <w:r>
        <w:t>begået en straffelovsovertrædelse, og denne mistanke bestyrkes.</w:t>
      </w:r>
    </w:p>
    <w:p w14:paraId="18812E10" w14:textId="4C8218D3" w:rsidR="0050557F" w:rsidRDefault="0050557F" w:rsidP="004474B5">
      <w:pPr>
        <w:pStyle w:val="NormalIndryk"/>
      </w:pPr>
    </w:p>
    <w:p w14:paraId="35FF397C" w14:textId="24804889" w:rsidR="0050557F" w:rsidRPr="0050557F" w:rsidRDefault="0050557F" w:rsidP="0050557F">
      <w:pPr>
        <w:pStyle w:val="NBVNiveau2"/>
        <w:rPr>
          <w:u w:val="single"/>
        </w:rPr>
      </w:pPr>
      <w:r w:rsidRPr="0050557F">
        <w:rPr>
          <w:u w:val="single"/>
        </w:rPr>
        <w:t>Eventuelle modtagere eller kategorier af modtagere af personoplysningerne</w:t>
      </w:r>
    </w:p>
    <w:p w14:paraId="15BF3311" w14:textId="091B73B4" w:rsidR="00947377" w:rsidRDefault="00947377" w:rsidP="004474B5">
      <w:pPr>
        <w:pStyle w:val="NormalIndryk"/>
      </w:pPr>
    </w:p>
    <w:p w14:paraId="7D327703" w14:textId="0ED57DF9" w:rsidR="00947377" w:rsidRDefault="00C91C3A" w:rsidP="004474B5">
      <w:pPr>
        <w:pStyle w:val="NormalIndryk"/>
      </w:pPr>
      <w:r>
        <w:t>Personoplysninger</w:t>
      </w:r>
      <w:r w:rsidR="002D5243">
        <w:t>,</w:t>
      </w:r>
      <w:r>
        <w:t xml:space="preserve"> der indgår i </w:t>
      </w:r>
      <w:r w:rsidR="00512F8A" w:rsidRPr="00A65B7D">
        <w:t>Hørsholm Kommune</w:t>
      </w:r>
      <w:r w:rsidR="002F2B03" w:rsidRPr="00512F8A">
        <w:t>s</w:t>
      </w:r>
      <w:r w:rsidR="0042301D">
        <w:t xml:space="preserve"> </w:t>
      </w:r>
      <w:r>
        <w:t xml:space="preserve">whistleblowerordning, vil som udgangspunkt ikke blive delt med andre. Der kan dog være tilfælde, hvor det kan være nødvendigt at videregive personoplysninger, </w:t>
      </w:r>
      <w:r w:rsidR="00BF7C01">
        <w:t>fx</w:t>
      </w:r>
      <w:r>
        <w:t xml:space="preserve"> hvis det som reaktion på en indberetning findes nødvendigt at foretage politianmeldelse. </w:t>
      </w:r>
      <w:r w:rsidR="00512F8A" w:rsidRPr="00A65B7D">
        <w:t>Hørsholm Kommune</w:t>
      </w:r>
      <w:r w:rsidR="0042301D">
        <w:t xml:space="preserve"> </w:t>
      </w:r>
      <w:r>
        <w:t>vil ikke videregive oplysninger til udenforstående, hvis dette ikke er nødvendigt i forhold til opfølgningen eller reaktionen i relation til den konkrete sag</w:t>
      </w:r>
      <w:r w:rsidR="00B334B5">
        <w:t>.</w:t>
      </w:r>
    </w:p>
    <w:p w14:paraId="1A00F97A" w14:textId="65326454" w:rsidR="00384C4E" w:rsidRDefault="00384C4E" w:rsidP="004474B5">
      <w:pPr>
        <w:pStyle w:val="NormalIndryk"/>
      </w:pPr>
    </w:p>
    <w:p w14:paraId="593FEA1E" w14:textId="2F4E78D9" w:rsidR="00384C4E" w:rsidRDefault="00384C4E" w:rsidP="004474B5">
      <w:pPr>
        <w:pStyle w:val="NormalIndryk"/>
      </w:pPr>
      <w:proofErr w:type="gramStart"/>
      <w:r>
        <w:t>Endvidere</w:t>
      </w:r>
      <w:proofErr w:type="gramEnd"/>
      <w:r>
        <w:t xml:space="preserve"> kan personoplysninger</w:t>
      </w:r>
      <w:r w:rsidR="002D5243">
        <w:t>,</w:t>
      </w:r>
      <w:r>
        <w:t xml:space="preserve"> der indgår </w:t>
      </w:r>
      <w:r w:rsidR="00CC7A3B">
        <w:t>i whistleblowerordningen</w:t>
      </w:r>
      <w:r w:rsidR="002D5243">
        <w:t>,</w:t>
      </w:r>
      <w:r w:rsidR="00CC7A3B">
        <w:t xml:space="preserve"> blive delt med </w:t>
      </w:r>
      <w:r w:rsidR="00512F8A" w:rsidRPr="00A65B7D">
        <w:t>Hørsholm Kommune</w:t>
      </w:r>
      <w:r w:rsidR="002F2B03" w:rsidRPr="00512F8A">
        <w:t>s</w:t>
      </w:r>
      <w:r w:rsidR="0042301D">
        <w:t xml:space="preserve"> </w:t>
      </w:r>
      <w:r w:rsidR="00CC7A3B">
        <w:t>advokater eller revisorer i forbindelse med konkrete sager.</w:t>
      </w:r>
    </w:p>
    <w:p w14:paraId="749E5107" w14:textId="3E262D5D" w:rsidR="004474B5" w:rsidRDefault="004474B5" w:rsidP="004474B5">
      <w:pPr>
        <w:pStyle w:val="NormalIndryk"/>
      </w:pPr>
    </w:p>
    <w:p w14:paraId="40C40586" w14:textId="6B9F04AF" w:rsidR="00660CAD" w:rsidRPr="00660CAD" w:rsidRDefault="00660CAD" w:rsidP="00660CAD">
      <w:pPr>
        <w:pStyle w:val="NBVNiveau2"/>
        <w:rPr>
          <w:u w:val="single"/>
        </w:rPr>
      </w:pPr>
      <w:r w:rsidRPr="00660CAD">
        <w:rPr>
          <w:u w:val="single"/>
        </w:rPr>
        <w:t>Hvor stammer personoplysningerne fra</w:t>
      </w:r>
    </w:p>
    <w:p w14:paraId="4E838ED5" w14:textId="0DBD5ECD" w:rsidR="00660CAD" w:rsidRDefault="00660CAD" w:rsidP="00660CAD"/>
    <w:p w14:paraId="34EA95EC" w14:textId="707EE9EE" w:rsidR="00660CAD" w:rsidRDefault="00660CAD" w:rsidP="00660CAD">
      <w:pPr>
        <w:pStyle w:val="NormalIndryk"/>
      </w:pPr>
      <w:r>
        <w:t xml:space="preserve">Personoplysninger, der indgår i </w:t>
      </w:r>
      <w:r w:rsidR="00512F8A" w:rsidRPr="00A65B7D">
        <w:t>Hørsholm Kommune</w:t>
      </w:r>
      <w:r w:rsidR="002F2B03" w:rsidRPr="00512F8A">
        <w:t>s</w:t>
      </w:r>
      <w:r w:rsidR="0042301D">
        <w:t xml:space="preserve"> </w:t>
      </w:r>
      <w:r>
        <w:t>whistleblowerordning, hidrører i udgangspunktet fra den person, der har foretaget en indberetning til whistleblowerordningen. I forbindelse med opfølgningen på en indberetning kan der imidlertid også indsamles personoplysninger fra offentligt tilgængelig</w:t>
      </w:r>
      <w:r w:rsidR="002D5243">
        <w:t>e</w:t>
      </w:r>
      <w:r>
        <w:t xml:space="preserve"> kilder eller fra andre, der har kendskab til det konkrete forhold, indberetningen vedrører.</w:t>
      </w:r>
    </w:p>
    <w:p w14:paraId="5F744140" w14:textId="12A7C2D1" w:rsidR="00660CAD" w:rsidRDefault="00660CAD" w:rsidP="00660CAD">
      <w:pPr>
        <w:pStyle w:val="NormalIndryk"/>
      </w:pPr>
    </w:p>
    <w:p w14:paraId="48E98339" w14:textId="3DF3CF6E" w:rsidR="00660CAD" w:rsidRPr="00660CAD" w:rsidRDefault="00660CAD" w:rsidP="00660CAD">
      <w:pPr>
        <w:pStyle w:val="NBVNiveau2"/>
        <w:rPr>
          <w:u w:val="single"/>
        </w:rPr>
      </w:pPr>
      <w:r w:rsidRPr="00660CAD">
        <w:rPr>
          <w:u w:val="single"/>
        </w:rPr>
        <w:t>Opbevaring af personoplysninger</w:t>
      </w:r>
    </w:p>
    <w:p w14:paraId="4D69729F" w14:textId="362FB7FC" w:rsidR="00660CAD" w:rsidRDefault="00660CAD" w:rsidP="00660CAD"/>
    <w:p w14:paraId="4AD50469" w14:textId="0CA40911" w:rsidR="00A378C7" w:rsidRDefault="00A378C7" w:rsidP="00660CAD">
      <w:pPr>
        <w:pStyle w:val="NormalIndryk"/>
      </w:pPr>
      <w:r>
        <w:t>Indberetninger vil kun blive opbevaret</w:t>
      </w:r>
      <w:r w:rsidR="002F2B03">
        <w:t>,</w:t>
      </w:r>
      <w:r>
        <w:t xml:space="preserve"> så længe det er nødvendigt og forholdsmæssigt for at opfylde krav, der følger af whistleblowerloven, eller hvis der er en legitim grund til fortsat opbevaring, f</w:t>
      </w:r>
      <w:r w:rsidR="002F2B03">
        <w:t>x</w:t>
      </w:r>
      <w:r>
        <w:t xml:space="preserve"> hvis det er påkrævet efter anden lovgivning, herunder i forhold til databeskyttelsesretlige regler, eller hvis der er grund til at tro, at indberetningen kan styrkes af senere indkomne indberetninger (sammenkædning).</w:t>
      </w:r>
    </w:p>
    <w:p w14:paraId="16C63AD9" w14:textId="77777777" w:rsidR="00A378C7" w:rsidRDefault="00A378C7" w:rsidP="00660CAD">
      <w:pPr>
        <w:pStyle w:val="NormalIndryk"/>
      </w:pPr>
    </w:p>
    <w:p w14:paraId="1E4223DE" w14:textId="5EA4CD0D" w:rsidR="00A378C7" w:rsidRDefault="00A378C7" w:rsidP="00660CAD">
      <w:pPr>
        <w:pStyle w:val="NormalIndryk"/>
      </w:pPr>
      <w:r>
        <w:t xml:space="preserve">Der gælder ikke en bestemt frist for, hvor længe indberetninger vil blive opbevaret. Indberetninger vil som udgangspunkt blive slettet efter </w:t>
      </w:r>
      <w:r w:rsidR="00097BEC">
        <w:t>5</w:t>
      </w:r>
      <w:r>
        <w:t xml:space="preserve"> år.</w:t>
      </w:r>
    </w:p>
    <w:p w14:paraId="52A14971" w14:textId="02C2E875" w:rsidR="00B837CF" w:rsidRDefault="00B837CF" w:rsidP="00660CAD">
      <w:pPr>
        <w:pStyle w:val="NormalIndryk"/>
      </w:pPr>
    </w:p>
    <w:p w14:paraId="0A5C8AA7" w14:textId="172199F6" w:rsidR="00B837CF" w:rsidRPr="00B837CF" w:rsidRDefault="00B837CF" w:rsidP="00B837CF">
      <w:pPr>
        <w:pStyle w:val="NBVNiveau2"/>
        <w:rPr>
          <w:u w:val="single"/>
        </w:rPr>
      </w:pPr>
      <w:r w:rsidRPr="00B837CF">
        <w:rPr>
          <w:u w:val="single"/>
        </w:rPr>
        <w:t>Rettigheder</w:t>
      </w:r>
    </w:p>
    <w:p w14:paraId="7F1C3965" w14:textId="2D7C2B1D" w:rsidR="00B837CF" w:rsidRDefault="00B837CF" w:rsidP="00B837CF"/>
    <w:p w14:paraId="0F8EBDF9" w14:textId="4FE14C24" w:rsidR="00B837CF" w:rsidRDefault="00B837CF" w:rsidP="00B837CF">
      <w:pPr>
        <w:pStyle w:val="NormalIndryk"/>
      </w:pPr>
      <w:r>
        <w:t xml:space="preserve">Personer, hvis personoplysninger behandles i </w:t>
      </w:r>
      <w:r w:rsidR="00512F8A" w:rsidRPr="00A65B7D">
        <w:t>Hørsholm Kommune</w:t>
      </w:r>
      <w:r w:rsidR="002F2B03" w:rsidRPr="00512F8A">
        <w:t>s</w:t>
      </w:r>
      <w:r w:rsidR="0042301D">
        <w:t xml:space="preserve"> </w:t>
      </w:r>
      <w:r>
        <w:t>whistleblowerordning, har en række rettigheder efter databeskyttelsesforordningen.</w:t>
      </w:r>
    </w:p>
    <w:p w14:paraId="414CEDE8" w14:textId="79E7EE90" w:rsidR="00B837CF" w:rsidRDefault="00B837CF" w:rsidP="00B837CF">
      <w:pPr>
        <w:pStyle w:val="NormalIndryk"/>
      </w:pPr>
    </w:p>
    <w:p w14:paraId="51B80B30" w14:textId="71EBE063" w:rsidR="00B837CF" w:rsidRPr="004067DA" w:rsidRDefault="00B837CF" w:rsidP="00B837CF">
      <w:pPr>
        <w:pStyle w:val="NormalIndryk"/>
        <w:rPr>
          <w:color w:val="000000" w:themeColor="text1"/>
        </w:rPr>
      </w:pPr>
      <w:r>
        <w:t>Personer, der øn</w:t>
      </w:r>
      <w:r w:rsidRPr="004067DA">
        <w:rPr>
          <w:color w:val="000000" w:themeColor="text1"/>
        </w:rPr>
        <w:t xml:space="preserve">sker at gøre brug af </w:t>
      </w:r>
      <w:r w:rsidR="00B93ABB" w:rsidRPr="004067DA">
        <w:rPr>
          <w:color w:val="000000" w:themeColor="text1"/>
        </w:rPr>
        <w:t>s</w:t>
      </w:r>
      <w:r w:rsidRPr="004067DA">
        <w:rPr>
          <w:color w:val="000000" w:themeColor="text1"/>
        </w:rPr>
        <w:t>ine rettigheder</w:t>
      </w:r>
      <w:r w:rsidR="00B93ABB" w:rsidRPr="004067DA">
        <w:rPr>
          <w:color w:val="000000" w:themeColor="text1"/>
        </w:rPr>
        <w:t>,</w:t>
      </w:r>
      <w:r w:rsidRPr="004067DA">
        <w:rPr>
          <w:color w:val="000000" w:themeColor="text1"/>
        </w:rPr>
        <w:t xml:space="preserve"> skal kontakte</w:t>
      </w:r>
      <w:r w:rsidR="005F2F91">
        <w:rPr>
          <w:color w:val="000000" w:themeColor="text1"/>
        </w:rPr>
        <w:t xml:space="preserve"> Norrbom Vinding </w:t>
      </w:r>
      <w:r w:rsidR="00E27612">
        <w:rPr>
          <w:color w:val="000000" w:themeColor="text1"/>
        </w:rPr>
        <w:t>og/</w:t>
      </w:r>
      <w:r w:rsidR="005F2F91">
        <w:rPr>
          <w:color w:val="000000" w:themeColor="text1"/>
        </w:rPr>
        <w:t>eller</w:t>
      </w:r>
      <w:r w:rsidR="004067DA" w:rsidRPr="004067DA">
        <w:rPr>
          <w:color w:val="000000" w:themeColor="text1"/>
        </w:rPr>
        <w:t xml:space="preserve"> </w:t>
      </w:r>
      <w:r w:rsidR="005006FE">
        <w:rPr>
          <w:color w:val="000000" w:themeColor="text1"/>
        </w:rPr>
        <w:t>Hørsholm Kommune</w:t>
      </w:r>
      <w:r w:rsidR="005F2F91">
        <w:rPr>
          <w:color w:val="000000" w:themeColor="text1"/>
        </w:rPr>
        <w:t>.</w:t>
      </w:r>
    </w:p>
    <w:p w14:paraId="0909D391" w14:textId="39446667" w:rsidR="00B837CF" w:rsidRPr="004067DA" w:rsidRDefault="00B837CF" w:rsidP="00B837CF">
      <w:pPr>
        <w:pStyle w:val="NormalIndryk"/>
        <w:rPr>
          <w:color w:val="000000" w:themeColor="text1"/>
        </w:rPr>
      </w:pPr>
    </w:p>
    <w:p w14:paraId="2BBF3024" w14:textId="77777777" w:rsidR="00B837CF" w:rsidRPr="00B837CF" w:rsidRDefault="00B837CF" w:rsidP="00B837CF">
      <w:pPr>
        <w:pStyle w:val="NormalIndryk"/>
        <w:rPr>
          <w:i/>
        </w:rPr>
      </w:pPr>
      <w:r w:rsidRPr="00B837CF">
        <w:rPr>
          <w:i/>
        </w:rPr>
        <w:t xml:space="preserve">Ret til at se oplysninger (indsigtsret) </w:t>
      </w:r>
    </w:p>
    <w:p w14:paraId="101949FF" w14:textId="4C10A897" w:rsidR="00B837CF" w:rsidRDefault="00B837CF" w:rsidP="00B837CF">
      <w:pPr>
        <w:pStyle w:val="NormalIndryk"/>
      </w:pPr>
      <w:r>
        <w:t xml:space="preserve">Der </w:t>
      </w:r>
      <w:r w:rsidR="0056746A">
        <w:t>er i visse tilfælde</w:t>
      </w:r>
      <w:r>
        <w:t xml:space="preserve"> ret til at få indsigt i de oplysninger, som</w:t>
      </w:r>
      <w:r w:rsidR="005F2F91">
        <w:t xml:space="preserve"> Norrbom Vinding og</w:t>
      </w:r>
      <w:r w:rsidR="00E27612">
        <w:t>/eller</w:t>
      </w:r>
      <w:r w:rsidR="005006FE">
        <w:t xml:space="preserve"> Hørsholm Kommune </w:t>
      </w:r>
      <w:r>
        <w:t>behandler om den enkelte, samt en række yderligere oplysninger.</w:t>
      </w:r>
    </w:p>
    <w:p w14:paraId="29079DA2" w14:textId="2CF7B017" w:rsidR="00B837CF" w:rsidRDefault="00B837CF" w:rsidP="00B837CF">
      <w:pPr>
        <w:pStyle w:val="NormalIndryk"/>
      </w:pPr>
    </w:p>
    <w:p w14:paraId="16DF6A6F" w14:textId="77777777" w:rsidR="00B837CF" w:rsidRPr="00B837CF" w:rsidRDefault="00B837CF" w:rsidP="00B837CF">
      <w:pPr>
        <w:pStyle w:val="NormalIndryk"/>
        <w:rPr>
          <w:i/>
        </w:rPr>
      </w:pPr>
      <w:r w:rsidRPr="00B837CF">
        <w:rPr>
          <w:i/>
        </w:rPr>
        <w:t xml:space="preserve">Ret til berigtigelse (rettelse) </w:t>
      </w:r>
    </w:p>
    <w:p w14:paraId="352B2378" w14:textId="06B6E157" w:rsidR="00B837CF" w:rsidRDefault="00B837CF" w:rsidP="00B837CF">
      <w:pPr>
        <w:pStyle w:val="NormalIndryk"/>
      </w:pPr>
      <w:r>
        <w:t>Der er ret til at få urigtige oplysninger om den pågældende rettet, eller få suppleret de oplysninger, der behandles.</w:t>
      </w:r>
    </w:p>
    <w:p w14:paraId="2F4AE7BE" w14:textId="596AB4EF" w:rsidR="00B837CF" w:rsidRDefault="00B837CF" w:rsidP="00B837CF">
      <w:pPr>
        <w:pStyle w:val="NormalIndryk"/>
      </w:pPr>
    </w:p>
    <w:p w14:paraId="432EE758" w14:textId="77777777" w:rsidR="00B837CF" w:rsidRPr="00B837CF" w:rsidRDefault="00B837CF" w:rsidP="00B837CF">
      <w:pPr>
        <w:pStyle w:val="NormalIndryk"/>
        <w:rPr>
          <w:i/>
        </w:rPr>
      </w:pPr>
      <w:r w:rsidRPr="00B837CF">
        <w:rPr>
          <w:i/>
        </w:rPr>
        <w:t xml:space="preserve">Ret til sletning </w:t>
      </w:r>
    </w:p>
    <w:p w14:paraId="6DAC0F7C" w14:textId="210510FE" w:rsidR="00B837CF" w:rsidRDefault="00B837CF" w:rsidP="00B837CF">
      <w:pPr>
        <w:pStyle w:val="NormalIndryk"/>
      </w:pPr>
      <w:r>
        <w:t>I særlige tilfælde er der ret til at få slettet oplysninger, inden tidspunktet for den almindelige generelle sletning indtræffer</w:t>
      </w:r>
    </w:p>
    <w:p w14:paraId="53130A8B" w14:textId="68CF7577" w:rsidR="00B837CF" w:rsidRDefault="00B837CF" w:rsidP="00B837CF">
      <w:pPr>
        <w:pStyle w:val="NormalIndryk"/>
      </w:pPr>
    </w:p>
    <w:p w14:paraId="566A32EE" w14:textId="77777777" w:rsidR="00B837CF" w:rsidRPr="00B837CF" w:rsidRDefault="00B837CF" w:rsidP="00B837CF">
      <w:pPr>
        <w:pStyle w:val="NormalIndryk"/>
        <w:rPr>
          <w:i/>
        </w:rPr>
      </w:pPr>
      <w:r w:rsidRPr="00B837CF">
        <w:rPr>
          <w:i/>
        </w:rPr>
        <w:t xml:space="preserve">Ret til begrænsning af behandling </w:t>
      </w:r>
    </w:p>
    <w:p w14:paraId="79DA5229" w14:textId="3620786E" w:rsidR="00B837CF" w:rsidRDefault="00B837CF" w:rsidP="00B837CF">
      <w:pPr>
        <w:pStyle w:val="NormalIndryk"/>
      </w:pPr>
      <w:r>
        <w:t>Der er i visse tilfælde ret til at få behandlingen af personoplysninger begrænset. Hvis der er ret til at få begrænset behandlingen, må</w:t>
      </w:r>
      <w:r w:rsidR="005F2F91">
        <w:t xml:space="preserve"> Norrbom Vinding og</w:t>
      </w:r>
      <w:r w:rsidR="00E27612">
        <w:t>/eller</w:t>
      </w:r>
      <w:r>
        <w:t xml:space="preserve"> </w:t>
      </w:r>
      <w:r w:rsidR="005006FE" w:rsidRPr="00A65B7D">
        <w:t>Hørsholm Kommune</w:t>
      </w:r>
      <w:r w:rsidR="0042301D">
        <w:t xml:space="preserve"> </w:t>
      </w:r>
      <w:r>
        <w:t>fremover kun behandle oplysningerne – bortset fra opbevaring – med et samtykke, eller med henblik på at retskrav kan fastlægges, gøres gældende eller forsvares, eller for at beskytte en person eller vigtige samfundsinteresser.</w:t>
      </w:r>
    </w:p>
    <w:p w14:paraId="448FDEA8" w14:textId="4E9730EA" w:rsidR="00B837CF" w:rsidRDefault="00B837CF" w:rsidP="00B837CF">
      <w:pPr>
        <w:pStyle w:val="NormalIndryk"/>
      </w:pPr>
    </w:p>
    <w:p w14:paraId="422F551C" w14:textId="77777777" w:rsidR="00B837CF" w:rsidRPr="00B837CF" w:rsidRDefault="00B837CF" w:rsidP="00B837CF">
      <w:pPr>
        <w:pStyle w:val="NormalIndryk"/>
        <w:rPr>
          <w:i/>
        </w:rPr>
      </w:pPr>
      <w:r w:rsidRPr="00B837CF">
        <w:rPr>
          <w:i/>
        </w:rPr>
        <w:t xml:space="preserve">Ret til indsigelse </w:t>
      </w:r>
    </w:p>
    <w:p w14:paraId="193C675D" w14:textId="16B8EA0E" w:rsidR="00B837CF" w:rsidRPr="00B837CF" w:rsidRDefault="00B93ABB" w:rsidP="00B837CF">
      <w:pPr>
        <w:pStyle w:val="NormalIndryk"/>
      </w:pPr>
      <w:r>
        <w:t>Der er</w:t>
      </w:r>
      <w:r w:rsidR="00B837CF">
        <w:t xml:space="preserve"> i visse tilfælde ret til at gøre indsigelse mod</w:t>
      </w:r>
      <w:r w:rsidR="00E90C05">
        <w:t xml:space="preserve"> Norrbom Vindings og</w:t>
      </w:r>
      <w:r w:rsidR="00E27612">
        <w:t>/eller</w:t>
      </w:r>
      <w:r w:rsidR="00B837CF">
        <w:t xml:space="preserve"> </w:t>
      </w:r>
      <w:r w:rsidR="005006FE" w:rsidRPr="00A65B7D">
        <w:t>Hørsholm Kommune</w:t>
      </w:r>
      <w:r w:rsidR="007B3551" w:rsidRPr="005006FE">
        <w:t>s</w:t>
      </w:r>
      <w:r w:rsidR="0042301D">
        <w:t xml:space="preserve"> </w:t>
      </w:r>
      <w:r w:rsidR="00B837CF">
        <w:t>eller</w:t>
      </w:r>
      <w:r>
        <w:t>s</w:t>
      </w:r>
      <w:r w:rsidR="00B837CF">
        <w:t xml:space="preserve"> lovlige behandling af personoplysninger.</w:t>
      </w:r>
    </w:p>
    <w:p w14:paraId="5E522B2D" w14:textId="5291ABFA" w:rsidR="00B837CF" w:rsidRDefault="00B837CF" w:rsidP="00660CAD">
      <w:pPr>
        <w:pStyle w:val="NormalIndryk"/>
      </w:pPr>
    </w:p>
    <w:p w14:paraId="6B7219C1" w14:textId="77777777" w:rsidR="00B837CF" w:rsidRPr="00B837CF" w:rsidRDefault="00B837CF" w:rsidP="00660CAD">
      <w:pPr>
        <w:pStyle w:val="NormalIndryk"/>
        <w:rPr>
          <w:i/>
        </w:rPr>
      </w:pPr>
      <w:r w:rsidRPr="00B837CF">
        <w:rPr>
          <w:i/>
        </w:rPr>
        <w:t>Ret til at transmittere oplysninger (</w:t>
      </w:r>
      <w:proofErr w:type="spellStart"/>
      <w:r w:rsidRPr="00B837CF">
        <w:rPr>
          <w:i/>
        </w:rPr>
        <w:t>dataportabilitet</w:t>
      </w:r>
      <w:proofErr w:type="spellEnd"/>
      <w:r w:rsidRPr="00B837CF">
        <w:rPr>
          <w:i/>
        </w:rPr>
        <w:t xml:space="preserve">) </w:t>
      </w:r>
    </w:p>
    <w:p w14:paraId="136D82A8" w14:textId="1F0B1FF7" w:rsidR="00B837CF" w:rsidRDefault="00B93ABB" w:rsidP="00660CAD">
      <w:pPr>
        <w:pStyle w:val="NormalIndryk"/>
      </w:pPr>
      <w:r>
        <w:t>Der er</w:t>
      </w:r>
      <w:r w:rsidR="00B837CF">
        <w:t xml:space="preserve"> i visse tilfælde ret til at modtage personoplysninger i et struktureret, almindeligt anvendt og maskinlæsbart format samt at få overført disse personoplysninger fra én dataansvarlig til en anden uden hindring. </w:t>
      </w:r>
    </w:p>
    <w:p w14:paraId="23D712BC" w14:textId="77777777" w:rsidR="00B837CF" w:rsidRDefault="00B837CF" w:rsidP="00660CAD">
      <w:pPr>
        <w:pStyle w:val="NormalIndryk"/>
      </w:pPr>
    </w:p>
    <w:p w14:paraId="397F7B93" w14:textId="64EEB2E4" w:rsidR="00B837CF" w:rsidRDefault="00B837CF" w:rsidP="00660CAD">
      <w:pPr>
        <w:pStyle w:val="NormalIndryk"/>
      </w:pPr>
      <w:r>
        <w:t xml:space="preserve">Der kan findes yderligere information om de registreredes rettigheder efter databeskyttelsesforordningen og databeskyttelsesloven i Datatilsynets vejledning om de registreredes rettigheder, som kan findes på </w:t>
      </w:r>
      <w:hyperlink r:id="rId17" w:history="1">
        <w:r w:rsidR="0042301D" w:rsidRPr="00CF0856">
          <w:rPr>
            <w:rStyle w:val="Hyperlink"/>
          </w:rPr>
          <w:t>www.datatilsynet.dk</w:t>
        </w:r>
      </w:hyperlink>
      <w:r>
        <w:t>.</w:t>
      </w:r>
    </w:p>
    <w:p w14:paraId="60DB774E" w14:textId="721C8424" w:rsidR="00B837CF" w:rsidRDefault="00B837CF" w:rsidP="00660CAD">
      <w:pPr>
        <w:pStyle w:val="NormalIndryk"/>
      </w:pPr>
    </w:p>
    <w:p w14:paraId="4B0653CF" w14:textId="2E1B69B0" w:rsidR="00B837CF" w:rsidRDefault="00B837CF" w:rsidP="00B837CF">
      <w:pPr>
        <w:pStyle w:val="NBVNiveau2"/>
      </w:pPr>
      <w:r>
        <w:t>Klage til Datatilsynet</w:t>
      </w:r>
    </w:p>
    <w:p w14:paraId="3C420FEF" w14:textId="66342BFA" w:rsidR="004474B5" w:rsidRDefault="004474B5" w:rsidP="004474B5">
      <w:pPr>
        <w:pStyle w:val="NormalIndryk"/>
      </w:pPr>
    </w:p>
    <w:p w14:paraId="7A8810D9" w14:textId="4EF7E99C" w:rsidR="00B93ABB" w:rsidRPr="004474B5" w:rsidRDefault="00B93ABB" w:rsidP="004474B5">
      <w:pPr>
        <w:pStyle w:val="NormalIndryk"/>
      </w:pPr>
      <w:r>
        <w:t xml:space="preserve">Enhver har ret til at indgive en klage til Datatilsynet, hvis den pågældende er utilfreds med den måde, </w:t>
      </w:r>
      <w:r w:rsidR="00E90C05">
        <w:t xml:space="preserve">Norrbom Vinding og/eller </w:t>
      </w:r>
      <w:r w:rsidR="005006FE" w:rsidRPr="00A65B7D">
        <w:t>Hørsholm Kommune</w:t>
      </w:r>
      <w:r w:rsidR="0042301D">
        <w:t xml:space="preserve"> </w:t>
      </w:r>
      <w:r>
        <w:t xml:space="preserve">behandler den pågældendes personoplysninger på. Datatilsynets kontaktoplysninger kan findes på </w:t>
      </w:r>
      <w:hyperlink r:id="rId18" w:history="1">
        <w:r w:rsidR="003D62CE" w:rsidRPr="002944D6">
          <w:rPr>
            <w:rStyle w:val="Hyperlink"/>
          </w:rPr>
          <w:t>www.datatilsynet.dk</w:t>
        </w:r>
      </w:hyperlink>
      <w:r w:rsidR="003D62CE">
        <w:t>.</w:t>
      </w:r>
    </w:p>
    <w:sectPr w:rsidR="00B93ABB" w:rsidRPr="004474B5" w:rsidSect="00F654C3">
      <w:headerReference w:type="even" r:id="rId19"/>
      <w:headerReference w:type="default" r:id="rId20"/>
      <w:footerReference w:type="default" r:id="rId21"/>
      <w:headerReference w:type="first" r:id="rId22"/>
      <w:footerReference w:type="first" r:id="rId23"/>
      <w:type w:val="continuous"/>
      <w:pgSz w:w="11907" w:h="16840" w:code="9"/>
      <w:pgMar w:top="2041" w:right="3119" w:bottom="1985" w:left="1191" w:header="624" w:footer="284" w:gutter="0"/>
      <w:paperSrc w:first="11" w:other="11"/>
      <w:cols w:space="708"/>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5EDE" w14:textId="77777777" w:rsidR="00837476" w:rsidRDefault="00837476">
      <w:pPr>
        <w:spacing w:line="240" w:lineRule="auto"/>
      </w:pPr>
      <w:r>
        <w:separator/>
      </w:r>
    </w:p>
  </w:endnote>
  <w:endnote w:type="continuationSeparator" w:id="0">
    <w:p w14:paraId="69321CA5" w14:textId="77777777" w:rsidR="00837476" w:rsidRDefault="00837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6AFE" w14:textId="77777777" w:rsidR="00D16885" w:rsidRDefault="00D16885" w:rsidP="00E410EA">
    <w:pPr>
      <w:pStyle w:val="Sidefod"/>
      <w:ind w:right="-2042"/>
      <w:jc w:val="right"/>
    </w:pPr>
  </w:p>
  <w:p w14:paraId="52D8848A" w14:textId="77777777" w:rsidR="00D16885" w:rsidRDefault="00D16885" w:rsidP="003E002C">
    <w:pPr>
      <w:pStyle w:val="Sidefod"/>
      <w:tabs>
        <w:tab w:val="clear" w:pos="4819"/>
      </w:tabs>
      <w:ind w:right="-2041"/>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D96F" w14:textId="77777777" w:rsidR="00D16885" w:rsidRDefault="00D16885" w:rsidP="003E002C">
    <w:pPr>
      <w:pStyle w:val="NBVSidefod"/>
      <w:spacing w:line="280" w:lineRule="atLeast"/>
    </w:pPr>
    <w:r>
      <w:drawing>
        <wp:anchor distT="0" distB="0" distL="114300" distR="114300" simplePos="0" relativeHeight="251662336" behindDoc="1" locked="0" layoutInCell="1" allowOverlap="1" wp14:anchorId="459038BD" wp14:editId="48DD7284">
          <wp:simplePos x="0" y="0"/>
          <wp:positionH relativeFrom="column">
            <wp:posOffset>-697839</wp:posOffset>
          </wp:positionH>
          <wp:positionV relativeFrom="paragraph">
            <wp:posOffset>528117</wp:posOffset>
          </wp:positionV>
          <wp:extent cx="7559675" cy="900430"/>
          <wp:effectExtent l="0" t="0" r="317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I_Brev_Header sid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004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2471" w14:textId="77777777" w:rsidR="00E410EA" w:rsidRDefault="00E410EA" w:rsidP="00E410EA">
    <w:pPr>
      <w:pStyle w:val="Sidefod"/>
      <w:ind w:right="-2042"/>
      <w:jc w:val="right"/>
    </w:pPr>
  </w:p>
  <w:p w14:paraId="4FCAE2A9" w14:textId="77777777" w:rsidR="002157E3" w:rsidRDefault="002157E3" w:rsidP="003E002C">
    <w:pPr>
      <w:pStyle w:val="Sidefod"/>
      <w:tabs>
        <w:tab w:val="clear" w:pos="4819"/>
      </w:tabs>
      <w:ind w:right="-2041"/>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A668" w14:textId="77777777" w:rsidR="00E05503" w:rsidRDefault="00C97160" w:rsidP="003E002C">
    <w:pPr>
      <w:pStyle w:val="NBVSidefod"/>
      <w:spacing w:line="280" w:lineRule="atLeast"/>
    </w:pPr>
    <w:r>
      <w:drawing>
        <wp:anchor distT="0" distB="0" distL="114300" distR="114300" simplePos="0" relativeHeight="251659264" behindDoc="1" locked="0" layoutInCell="1" allowOverlap="1" wp14:anchorId="6FF9A182" wp14:editId="56B5F282">
          <wp:simplePos x="0" y="0"/>
          <wp:positionH relativeFrom="column">
            <wp:posOffset>-697839</wp:posOffset>
          </wp:positionH>
          <wp:positionV relativeFrom="paragraph">
            <wp:posOffset>528117</wp:posOffset>
          </wp:positionV>
          <wp:extent cx="7559675" cy="900430"/>
          <wp:effectExtent l="0" t="0" r="3175" b="0"/>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I_Brev_Header side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004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CFCC" w14:textId="77777777" w:rsidR="00837476" w:rsidRDefault="00837476">
      <w:pPr>
        <w:spacing w:line="240" w:lineRule="auto"/>
      </w:pPr>
      <w:r>
        <w:separator/>
      </w:r>
    </w:p>
  </w:footnote>
  <w:footnote w:type="continuationSeparator" w:id="0">
    <w:p w14:paraId="385CD4A5" w14:textId="77777777" w:rsidR="00837476" w:rsidRDefault="008374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1E85" w14:textId="77777777" w:rsidR="00D16885" w:rsidRDefault="00D16885">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30FBB45" w14:textId="77777777" w:rsidR="00D16885" w:rsidRDefault="00D1688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F4E4" w14:textId="77777777" w:rsidR="00D16885" w:rsidRPr="00E410EA" w:rsidRDefault="00D16885" w:rsidP="00B5182B">
    <w:pPr>
      <w:pStyle w:val="Side2"/>
    </w:pPr>
  </w:p>
  <w:p w14:paraId="4E3A89A5" w14:textId="77777777" w:rsidR="00D16885" w:rsidRPr="00A745C0" w:rsidRDefault="00D16885" w:rsidP="00C97160"/>
  <w:p w14:paraId="36BF6F56" w14:textId="77777777" w:rsidR="00D16885" w:rsidRPr="00E410EA" w:rsidRDefault="00D16885" w:rsidP="00C97160">
    <w:pPr>
      <w:pStyle w:val="Sidehoved"/>
    </w:pPr>
    <w:r>
      <w:rPr>
        <w:noProof/>
      </w:rPr>
      <mc:AlternateContent>
        <mc:Choice Requires="wps">
          <w:drawing>
            <wp:anchor distT="0" distB="0" distL="114300" distR="114300" simplePos="0" relativeHeight="251663360" behindDoc="1" locked="1" layoutInCell="1" allowOverlap="1" wp14:anchorId="4D3C109C" wp14:editId="145615D5">
              <wp:simplePos x="0" y="0"/>
              <wp:positionH relativeFrom="column">
                <wp:posOffset>5469255</wp:posOffset>
              </wp:positionH>
              <wp:positionV relativeFrom="page">
                <wp:posOffset>759460</wp:posOffset>
              </wp:positionV>
              <wp:extent cx="745200" cy="9648000"/>
              <wp:effectExtent l="0" t="0" r="0" b="0"/>
              <wp:wrapNone/>
              <wp:docPr id="1" name="Tekstboks 6"/>
              <wp:cNvGraphicFramePr/>
              <a:graphic xmlns:a="http://schemas.openxmlformats.org/drawingml/2006/main">
                <a:graphicData uri="http://schemas.microsoft.com/office/word/2010/wordprocessingShape">
                  <wps:wsp>
                    <wps:cNvSpPr txBox="1"/>
                    <wps:spPr>
                      <a:xfrm>
                        <a:off x="0" y="0"/>
                        <a:ext cx="745200" cy="9648000"/>
                      </a:xfrm>
                      <a:prstGeom prst="rect">
                        <a:avLst/>
                      </a:prstGeom>
                      <a:solidFill>
                        <a:sysClr val="window" lastClr="FFFFFF"/>
                      </a:solidFill>
                      <a:ln w="6350">
                        <a:noFill/>
                      </a:ln>
                      <a:effectLst/>
                    </wps:spPr>
                    <wps:txbx>
                      <w:txbxContent>
                        <w:p w14:paraId="17EE45BC" w14:textId="77777777" w:rsidR="00D16885" w:rsidRDefault="00D16885" w:rsidP="003E002C">
                          <w:pPr>
                            <w:jc w:val="right"/>
                          </w:pPr>
                          <w:r>
                            <w:fldChar w:fldCharType="begin"/>
                          </w:r>
                          <w:r>
                            <w:instrText>PAGE   \* MERGEFORMAT</w:instrText>
                          </w:r>
                          <w:r>
                            <w:fldChar w:fldCharType="separate"/>
                          </w:r>
                          <w:r>
                            <w:rPr>
                              <w:noProof/>
                            </w:rPr>
                            <w:t>1</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C109C" id="_x0000_t202" coordsize="21600,21600" o:spt="202" path="m,l,21600r21600,l21600,xe">
              <v:stroke joinstyle="miter"/>
              <v:path gradientshapeok="t" o:connecttype="rect"/>
            </v:shapetype>
            <v:shape id="Tekstboks 6" o:spid="_x0000_s1026" type="#_x0000_t202" style="position:absolute;left:0;text-align:left;margin-left:430.65pt;margin-top:59.8pt;width:58.7pt;height:75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" fillcolor="window" stroked="f" strokeweight=".5pt">
              <v:textbox>
                <w:txbxContent>
                  <w:p w14:paraId="17EE45BC" w14:textId="77777777" w:rsidR="00D16885" w:rsidRDefault="00D16885" w:rsidP="003E002C">
                    <w:pPr>
                      <w:jc w:val="right"/>
                    </w:pPr>
                    <w:r>
                      <w:fldChar w:fldCharType="begin"/>
                    </w:r>
                    <w:r>
                      <w:instrText>PAGE   \* MERGEFORMAT</w:instrText>
                    </w:r>
                    <w:r>
                      <w:fldChar w:fldCharType="separate"/>
                    </w:r>
                    <w:r>
                      <w:rPr>
                        <w:noProof/>
                      </w:rPr>
                      <w:t>1</w:t>
                    </w:r>
                    <w:r>
                      <w:fldChar w:fldCharType="end"/>
                    </w: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2245" w14:textId="20F05E3E" w:rsidR="00D16885" w:rsidRDefault="003D62CE" w:rsidP="003D62CE">
    <w:pPr>
      <w:pStyle w:val="Side2"/>
      <w:jc w:val="center"/>
    </w:pPr>
    <w:r w:rsidRPr="003D62CE">
      <w:rPr>
        <w:rFonts w:ascii="Arial" w:hAnsi="Arial" w:cs="Arial"/>
        <w:b/>
        <w:sz w:val="20"/>
        <w:szCs w:val="20"/>
      </w:rPr>
      <w:t xml:space="preserve">POLITIK </w:t>
    </w:r>
    <w:r>
      <w:rPr>
        <w:rFonts w:ascii="Arial" w:hAnsi="Arial" w:cs="Arial"/>
        <w:b/>
        <w:sz w:val="20"/>
        <w:szCs w:val="20"/>
      </w:rPr>
      <w:t>FOR WHISTLEBLOWERORDNINGEN I</w:t>
    </w:r>
    <w:r w:rsidR="008F367E">
      <w:rPr>
        <w:rFonts w:ascii="Arial" w:hAnsi="Arial" w:cs="Arial"/>
        <w:b/>
        <w:sz w:val="20"/>
        <w:szCs w:val="20"/>
      </w:rPr>
      <w:t xml:space="preserve"> HØRSHOLM KOMMUNE</w:t>
    </w:r>
    <w:r w:rsidR="00A13A8C">
      <w:rPr>
        <w:rFonts w:ascii="Arial" w:hAnsi="Arial" w:cs="Arial"/>
        <w:b/>
        <w:sz w:val="20"/>
        <w:szCs w:val="20"/>
      </w:rPr>
      <w:t>, HERUNDER DATABE</w:t>
    </w:r>
    <w:r w:rsidRPr="003D62CE">
      <w:rPr>
        <w:rFonts w:ascii="Arial" w:hAnsi="Arial" w:cs="Arial"/>
        <w:b/>
        <w:sz w:val="20"/>
        <w:szCs w:val="20"/>
      </w:rPr>
      <w:t>SKYTTELSES</w:t>
    </w:r>
    <w:r>
      <w:rPr>
        <w:rFonts w:ascii="Arial" w:hAnsi="Arial" w:cs="Arial"/>
        <w:b/>
        <w:sz w:val="20"/>
        <w:szCs w:val="20"/>
      </w:rPr>
      <w:t>POLITIK FOR WHISTLEBLOWERORDNIN</w:t>
    </w:r>
    <w:r w:rsidRPr="003D62CE">
      <w:rPr>
        <w:rFonts w:ascii="Arial" w:hAnsi="Arial" w:cs="Arial"/>
        <w:b/>
        <w:sz w:val="20"/>
        <w:szCs w:val="20"/>
      </w:rPr>
      <w:t>GEN</w:t>
    </w:r>
  </w:p>
  <w:p w14:paraId="11767FAB" w14:textId="77777777" w:rsidR="00D16885" w:rsidRDefault="00D16885">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DCC1" w14:textId="77777777" w:rsidR="00A857DF" w:rsidRDefault="00A857DF">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BE1B9D1" w14:textId="77777777" w:rsidR="00A857DF" w:rsidRDefault="00A857DF">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D80B" w14:textId="77777777" w:rsidR="00C97160" w:rsidRPr="00E410EA" w:rsidRDefault="00C97160" w:rsidP="00B5182B">
    <w:pPr>
      <w:pStyle w:val="Side2"/>
    </w:pPr>
  </w:p>
  <w:p w14:paraId="0B081A88" w14:textId="77777777" w:rsidR="00C97160" w:rsidRPr="00A745C0" w:rsidRDefault="00C97160" w:rsidP="00C97160"/>
  <w:p w14:paraId="50EE82AF" w14:textId="77777777" w:rsidR="00C97160" w:rsidRPr="00E410EA" w:rsidRDefault="003E002C" w:rsidP="00C97160">
    <w:pPr>
      <w:pStyle w:val="Sidehoved"/>
    </w:pPr>
    <w:r>
      <w:rPr>
        <w:noProof/>
      </w:rPr>
      <mc:AlternateContent>
        <mc:Choice Requires="wps">
          <w:drawing>
            <wp:anchor distT="0" distB="0" distL="114300" distR="114300" simplePos="0" relativeHeight="251660288" behindDoc="1" locked="1" layoutInCell="1" allowOverlap="1" wp14:anchorId="727F1335" wp14:editId="1010CF9E">
              <wp:simplePos x="0" y="0"/>
              <wp:positionH relativeFrom="column">
                <wp:posOffset>5469255</wp:posOffset>
              </wp:positionH>
              <wp:positionV relativeFrom="page">
                <wp:posOffset>759460</wp:posOffset>
              </wp:positionV>
              <wp:extent cx="745200" cy="9648000"/>
              <wp:effectExtent l="0" t="0" r="0" b="0"/>
              <wp:wrapNone/>
              <wp:docPr id="6" name="Tekstboks 6"/>
              <wp:cNvGraphicFramePr/>
              <a:graphic xmlns:a="http://schemas.openxmlformats.org/drawingml/2006/main">
                <a:graphicData uri="http://schemas.microsoft.com/office/word/2010/wordprocessingShape">
                  <wps:wsp>
                    <wps:cNvSpPr txBox="1"/>
                    <wps:spPr>
                      <a:xfrm>
                        <a:off x="0" y="0"/>
                        <a:ext cx="745200" cy="9648000"/>
                      </a:xfrm>
                      <a:prstGeom prst="rect">
                        <a:avLst/>
                      </a:prstGeom>
                      <a:solidFill>
                        <a:sysClr val="window" lastClr="FFFFFF"/>
                      </a:solidFill>
                      <a:ln w="6350">
                        <a:noFill/>
                      </a:ln>
                      <a:effectLst/>
                    </wps:spPr>
                    <wps:txbx>
                      <w:txbxContent>
                        <w:p w14:paraId="1D254FDA" w14:textId="0BD12DE6" w:rsidR="003E002C" w:rsidRDefault="003E002C" w:rsidP="003E002C">
                          <w:pPr>
                            <w:jc w:val="right"/>
                          </w:pPr>
                          <w:r>
                            <w:fldChar w:fldCharType="begin"/>
                          </w:r>
                          <w:r>
                            <w:instrText>PAGE   \* MERGEFORMAT</w:instrText>
                          </w:r>
                          <w:r>
                            <w:fldChar w:fldCharType="separate"/>
                          </w:r>
                          <w:r w:rsidR="00205DA8">
                            <w:rPr>
                              <w:noProof/>
                            </w:rPr>
                            <w:t>7</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7F1335" id="_x0000_t202" coordsize="21600,21600" o:spt="202" path="m,l,21600r21600,l21600,xe">
              <v:stroke joinstyle="miter"/>
              <v:path gradientshapeok="t" o:connecttype="rect"/>
            </v:shapetype>
            <v:shape id="_x0000_s1027" type="#_x0000_t202" style="position:absolute;left:0;text-align:left;margin-left:430.65pt;margin-top:59.8pt;width:58.7pt;height:75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" fillcolor="window" stroked="f" strokeweight=".5pt">
              <v:textbox>
                <w:txbxContent>
                  <w:p w14:paraId="1D254FDA" w14:textId="0BD12DE6" w:rsidR="003E002C" w:rsidRDefault="003E002C" w:rsidP="003E002C">
                    <w:pPr>
                      <w:jc w:val="right"/>
                    </w:pPr>
                    <w:r>
                      <w:fldChar w:fldCharType="begin"/>
                    </w:r>
                    <w:r>
                      <w:instrText>PAGE   \* MERGEFORMAT</w:instrText>
                    </w:r>
                    <w:r>
                      <w:fldChar w:fldCharType="separate"/>
                    </w:r>
                    <w:r w:rsidR="00205DA8">
                      <w:rPr>
                        <w:noProof/>
                      </w:rPr>
                      <w:t>7</w:t>
                    </w:r>
                    <w:r>
                      <w:fldChar w:fldCharType="end"/>
                    </w:r>
                  </w:p>
                </w:txbxContent>
              </v:textbox>
              <w10:wrap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2979" w14:textId="77777777" w:rsidR="00A263A3" w:rsidRDefault="00A263A3" w:rsidP="00D36E01">
    <w:pPr>
      <w:pStyle w:val="Side2"/>
    </w:pPr>
    <w:bookmarkStart w:id="1" w:name="S1"/>
  </w:p>
  <w:bookmarkEnd w:id="1"/>
  <w:p w14:paraId="1F95CBAB" w14:textId="77777777" w:rsidR="00A263A3" w:rsidRDefault="00A263A3" w:rsidP="00D36E01">
    <w:pPr>
      <w:pStyle w:val="Side2"/>
    </w:pPr>
  </w:p>
  <w:p w14:paraId="50B32840" w14:textId="77777777" w:rsidR="00A263A3" w:rsidRDefault="00A263A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9D35E0"/>
    <w:multiLevelType w:val="multilevel"/>
    <w:tmpl w:val="5BAAE08A"/>
    <w:lvl w:ilvl="0">
      <w:start w:val="1"/>
      <w:numFmt w:val="lowerLetter"/>
      <w:pStyle w:val="NBVBogstav"/>
      <w:lvlText w:val="%1."/>
      <w:lvlJc w:val="left"/>
      <w:pPr>
        <w:tabs>
          <w:tab w:val="num" w:pos="567"/>
        </w:tabs>
        <w:ind w:left="567" w:hanging="567"/>
      </w:pPr>
      <w:rPr>
        <w:rFonts w:hint="default"/>
      </w:rPr>
    </w:lvl>
    <w:lvl w:ilvl="1">
      <w:start w:val="1"/>
      <w:numFmt w:val="lowerLetter"/>
      <w:lvlText w:val="%2."/>
      <w:lvlJc w:val="left"/>
      <w:pPr>
        <w:ind w:left="3425" w:hanging="360"/>
      </w:pPr>
      <w:rPr>
        <w:rFonts w:hint="default"/>
      </w:rPr>
    </w:lvl>
    <w:lvl w:ilvl="2">
      <w:start w:val="1"/>
      <w:numFmt w:val="lowerRoman"/>
      <w:lvlText w:val="%3."/>
      <w:lvlJc w:val="right"/>
      <w:pPr>
        <w:ind w:left="4145" w:hanging="180"/>
      </w:pPr>
      <w:rPr>
        <w:rFonts w:hint="default"/>
      </w:rPr>
    </w:lvl>
    <w:lvl w:ilvl="3">
      <w:start w:val="1"/>
      <w:numFmt w:val="decimal"/>
      <w:lvlText w:val="%4."/>
      <w:lvlJc w:val="left"/>
      <w:pPr>
        <w:ind w:left="4865" w:hanging="360"/>
      </w:pPr>
      <w:rPr>
        <w:rFonts w:hint="default"/>
      </w:rPr>
    </w:lvl>
    <w:lvl w:ilvl="4">
      <w:start w:val="1"/>
      <w:numFmt w:val="lowerLetter"/>
      <w:lvlText w:val="%5."/>
      <w:lvlJc w:val="left"/>
      <w:pPr>
        <w:ind w:left="5585" w:hanging="360"/>
      </w:pPr>
      <w:rPr>
        <w:rFonts w:hint="default"/>
      </w:rPr>
    </w:lvl>
    <w:lvl w:ilvl="5">
      <w:start w:val="1"/>
      <w:numFmt w:val="lowerRoman"/>
      <w:lvlText w:val="%6."/>
      <w:lvlJc w:val="right"/>
      <w:pPr>
        <w:ind w:left="6305" w:hanging="180"/>
      </w:pPr>
      <w:rPr>
        <w:rFonts w:hint="default"/>
      </w:rPr>
    </w:lvl>
    <w:lvl w:ilvl="6">
      <w:start w:val="1"/>
      <w:numFmt w:val="decimal"/>
      <w:lvlText w:val="%7."/>
      <w:lvlJc w:val="left"/>
      <w:pPr>
        <w:ind w:left="7025" w:hanging="360"/>
      </w:pPr>
      <w:rPr>
        <w:rFonts w:hint="default"/>
      </w:rPr>
    </w:lvl>
    <w:lvl w:ilvl="7">
      <w:start w:val="1"/>
      <w:numFmt w:val="lowerLetter"/>
      <w:lvlText w:val="%8."/>
      <w:lvlJc w:val="left"/>
      <w:pPr>
        <w:ind w:left="7745" w:hanging="360"/>
      </w:pPr>
      <w:rPr>
        <w:rFonts w:hint="default"/>
      </w:rPr>
    </w:lvl>
    <w:lvl w:ilvl="8">
      <w:start w:val="1"/>
      <w:numFmt w:val="lowerRoman"/>
      <w:lvlText w:val="%9."/>
      <w:lvlJc w:val="right"/>
      <w:pPr>
        <w:ind w:left="8465" w:hanging="180"/>
      </w:pPr>
      <w:rPr>
        <w:rFonts w:hint="default"/>
      </w:rPr>
    </w:lvl>
  </w:abstractNum>
  <w:abstractNum w:abstractNumId="1" w15:restartNumberingAfterBreak="1">
    <w:nsid w:val="05832B88"/>
    <w:multiLevelType w:val="singleLevel"/>
    <w:tmpl w:val="9E0A9686"/>
    <w:lvl w:ilvl="0">
      <w:start w:val="1"/>
      <w:numFmt w:val="none"/>
      <w:lvlText w:val="%1at"/>
      <w:lvlJc w:val="left"/>
      <w:pPr>
        <w:tabs>
          <w:tab w:val="num" w:pos="567"/>
        </w:tabs>
        <w:ind w:left="567" w:hanging="567"/>
      </w:pPr>
      <w:rPr>
        <w:rFonts w:ascii="Garamond" w:hAnsi="Garamond" w:hint="default"/>
        <w:b/>
        <w:i w:val="0"/>
        <w:sz w:val="22"/>
      </w:rPr>
    </w:lvl>
  </w:abstractNum>
  <w:abstractNum w:abstractNumId="2" w15:restartNumberingAfterBreak="1">
    <w:nsid w:val="09DA1B04"/>
    <w:multiLevelType w:val="multilevel"/>
    <w:tmpl w:val="7D34B30C"/>
    <w:lvl w:ilvl="0">
      <w:start w:val="1"/>
      <w:numFmt w:val="none"/>
      <w:lvlText w:val="at"/>
      <w:lvlJc w:val="left"/>
      <w:pPr>
        <w:tabs>
          <w:tab w:val="num" w:pos="1559"/>
        </w:tabs>
        <w:ind w:left="1559" w:hanging="567"/>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3F363AD2"/>
    <w:multiLevelType w:val="multilevel"/>
    <w:tmpl w:val="855A6E54"/>
    <w:lvl w:ilvl="0">
      <w:start w:val="1"/>
      <w:numFmt w:val="bullet"/>
      <w:lvlText w:val=""/>
      <w:lvlJc w:val="left"/>
      <w:pPr>
        <w:tabs>
          <w:tab w:val="num" w:pos="1559"/>
        </w:tabs>
        <w:ind w:left="1559"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1">
    <w:nsid w:val="507C73A6"/>
    <w:multiLevelType w:val="singleLevel"/>
    <w:tmpl w:val="81BA4756"/>
    <w:lvl w:ilvl="0">
      <w:start w:val="1"/>
      <w:numFmt w:val="bullet"/>
      <w:pStyle w:val="NBVPunkttegn"/>
      <w:lvlText w:val=""/>
      <w:lvlJc w:val="left"/>
      <w:pPr>
        <w:tabs>
          <w:tab w:val="num" w:pos="567"/>
        </w:tabs>
        <w:ind w:left="567" w:hanging="567"/>
      </w:pPr>
      <w:rPr>
        <w:rFonts w:ascii="Symbol" w:hAnsi="Symbol" w:hint="default"/>
        <w:sz w:val="18"/>
      </w:rPr>
    </w:lvl>
  </w:abstractNum>
  <w:abstractNum w:abstractNumId="5" w15:restartNumberingAfterBreak="1">
    <w:nsid w:val="586446AD"/>
    <w:multiLevelType w:val="multilevel"/>
    <w:tmpl w:val="028048F4"/>
    <w:lvl w:ilvl="0">
      <w:start w:val="1"/>
      <w:numFmt w:val="decimal"/>
      <w:pStyle w:val="NBVNiveau1"/>
      <w:lvlText w:val="%1."/>
      <w:lvlJc w:val="left"/>
      <w:pPr>
        <w:tabs>
          <w:tab w:val="num" w:pos="990"/>
        </w:tabs>
        <w:ind w:left="992" w:hanging="992"/>
      </w:pPr>
      <w:rPr>
        <w:rFonts w:hint="default"/>
        <w:b/>
        <w:i w:val="0"/>
      </w:rPr>
    </w:lvl>
    <w:lvl w:ilvl="1">
      <w:start w:val="1"/>
      <w:numFmt w:val="decimal"/>
      <w:pStyle w:val="NBVNiveau2"/>
      <w:lvlText w:val="%1.%2"/>
      <w:lvlJc w:val="left"/>
      <w:pPr>
        <w:tabs>
          <w:tab w:val="num" w:pos="990"/>
        </w:tabs>
        <w:ind w:left="992" w:hanging="992"/>
      </w:pPr>
      <w:rPr>
        <w:rFonts w:hint="default"/>
        <w:b w:val="0"/>
        <w:bCs w:val="0"/>
      </w:rPr>
    </w:lvl>
    <w:lvl w:ilvl="2">
      <w:start w:val="1"/>
      <w:numFmt w:val="decimal"/>
      <w:pStyle w:val="NBVNiveau3"/>
      <w:lvlText w:val="%1.%2.%3"/>
      <w:lvlJc w:val="left"/>
      <w:pPr>
        <w:tabs>
          <w:tab w:val="num" w:pos="990"/>
        </w:tabs>
        <w:ind w:left="992" w:hanging="992"/>
      </w:pPr>
      <w:rPr>
        <w:rFonts w:hint="default"/>
      </w:rPr>
    </w:lvl>
    <w:lvl w:ilvl="3">
      <w:start w:val="1"/>
      <w:numFmt w:val="decimal"/>
      <w:pStyle w:val="NBVNiveau4"/>
      <w:lvlText w:val="%1.%2.%3.%4"/>
      <w:lvlJc w:val="left"/>
      <w:pPr>
        <w:tabs>
          <w:tab w:val="num" w:pos="990"/>
        </w:tabs>
        <w:ind w:left="992" w:hanging="992"/>
      </w:pPr>
      <w:rPr>
        <w:rFonts w:hint="default"/>
      </w:rPr>
    </w:lvl>
    <w:lvl w:ilvl="4">
      <w:start w:val="1"/>
      <w:numFmt w:val="decimal"/>
      <w:lvlText w:val="%1.%2.%3.%4.%5."/>
      <w:lvlJc w:val="left"/>
      <w:pPr>
        <w:tabs>
          <w:tab w:val="num" w:pos="851"/>
        </w:tabs>
        <w:ind w:left="992" w:hanging="992"/>
      </w:pPr>
      <w:rPr>
        <w:rFonts w:hint="default"/>
      </w:rPr>
    </w:lvl>
    <w:lvl w:ilvl="5">
      <w:start w:val="1"/>
      <w:numFmt w:val="decimal"/>
      <w:lvlText w:val="%1.%2.%3.%4.%5.%6."/>
      <w:lvlJc w:val="left"/>
      <w:pPr>
        <w:tabs>
          <w:tab w:val="num" w:pos="851"/>
        </w:tabs>
        <w:ind w:left="992" w:hanging="992"/>
      </w:pPr>
      <w:rPr>
        <w:rFonts w:hint="default"/>
      </w:rPr>
    </w:lvl>
    <w:lvl w:ilvl="6">
      <w:start w:val="1"/>
      <w:numFmt w:val="decimal"/>
      <w:lvlText w:val="%1.%2.%3.%4.%5.%6.%7."/>
      <w:lvlJc w:val="left"/>
      <w:pPr>
        <w:tabs>
          <w:tab w:val="num" w:pos="851"/>
        </w:tabs>
        <w:ind w:left="992" w:hanging="992"/>
      </w:pPr>
      <w:rPr>
        <w:rFonts w:hint="default"/>
      </w:rPr>
    </w:lvl>
    <w:lvl w:ilvl="7">
      <w:start w:val="1"/>
      <w:numFmt w:val="decimal"/>
      <w:lvlText w:val="%1.%2.%3.%4.%5.%6.%7.%8."/>
      <w:lvlJc w:val="left"/>
      <w:pPr>
        <w:tabs>
          <w:tab w:val="num" w:pos="851"/>
        </w:tabs>
        <w:ind w:left="992" w:hanging="992"/>
      </w:pPr>
      <w:rPr>
        <w:rFonts w:hint="default"/>
      </w:rPr>
    </w:lvl>
    <w:lvl w:ilvl="8">
      <w:start w:val="1"/>
      <w:numFmt w:val="decimal"/>
      <w:lvlText w:val="%1.%2.%3.%4.%5.%6.%7.%8.%9."/>
      <w:lvlJc w:val="left"/>
      <w:pPr>
        <w:tabs>
          <w:tab w:val="num" w:pos="851"/>
        </w:tabs>
        <w:ind w:left="992" w:hanging="992"/>
      </w:pPr>
      <w:rPr>
        <w:rFonts w:hint="default"/>
      </w:rPr>
    </w:lvl>
  </w:abstractNum>
  <w:abstractNum w:abstractNumId="6" w15:restartNumberingAfterBreak="0">
    <w:nsid w:val="5B6152D4"/>
    <w:multiLevelType w:val="hybridMultilevel"/>
    <w:tmpl w:val="8DF6A2D4"/>
    <w:lvl w:ilvl="0" w:tplc="04060001">
      <w:start w:val="1"/>
      <w:numFmt w:val="bullet"/>
      <w:lvlText w:val=""/>
      <w:lvlJc w:val="left"/>
      <w:pPr>
        <w:ind w:left="1352" w:hanging="360"/>
      </w:pPr>
      <w:rPr>
        <w:rFonts w:ascii="Symbol" w:hAnsi="Symbol" w:hint="default"/>
      </w:rPr>
    </w:lvl>
    <w:lvl w:ilvl="1" w:tplc="04060003" w:tentative="1">
      <w:start w:val="1"/>
      <w:numFmt w:val="bullet"/>
      <w:lvlText w:val="o"/>
      <w:lvlJc w:val="left"/>
      <w:pPr>
        <w:ind w:left="2072" w:hanging="360"/>
      </w:pPr>
      <w:rPr>
        <w:rFonts w:ascii="Courier New" w:hAnsi="Courier New" w:cs="Courier New" w:hint="default"/>
      </w:rPr>
    </w:lvl>
    <w:lvl w:ilvl="2" w:tplc="04060005" w:tentative="1">
      <w:start w:val="1"/>
      <w:numFmt w:val="bullet"/>
      <w:lvlText w:val=""/>
      <w:lvlJc w:val="left"/>
      <w:pPr>
        <w:ind w:left="2792" w:hanging="360"/>
      </w:pPr>
      <w:rPr>
        <w:rFonts w:ascii="Wingdings" w:hAnsi="Wingdings" w:hint="default"/>
      </w:rPr>
    </w:lvl>
    <w:lvl w:ilvl="3" w:tplc="04060001" w:tentative="1">
      <w:start w:val="1"/>
      <w:numFmt w:val="bullet"/>
      <w:lvlText w:val=""/>
      <w:lvlJc w:val="left"/>
      <w:pPr>
        <w:ind w:left="3512" w:hanging="360"/>
      </w:pPr>
      <w:rPr>
        <w:rFonts w:ascii="Symbol" w:hAnsi="Symbol" w:hint="default"/>
      </w:rPr>
    </w:lvl>
    <w:lvl w:ilvl="4" w:tplc="04060003" w:tentative="1">
      <w:start w:val="1"/>
      <w:numFmt w:val="bullet"/>
      <w:lvlText w:val="o"/>
      <w:lvlJc w:val="left"/>
      <w:pPr>
        <w:ind w:left="4232" w:hanging="360"/>
      </w:pPr>
      <w:rPr>
        <w:rFonts w:ascii="Courier New" w:hAnsi="Courier New" w:cs="Courier New" w:hint="default"/>
      </w:rPr>
    </w:lvl>
    <w:lvl w:ilvl="5" w:tplc="04060005" w:tentative="1">
      <w:start w:val="1"/>
      <w:numFmt w:val="bullet"/>
      <w:lvlText w:val=""/>
      <w:lvlJc w:val="left"/>
      <w:pPr>
        <w:ind w:left="4952" w:hanging="360"/>
      </w:pPr>
      <w:rPr>
        <w:rFonts w:ascii="Wingdings" w:hAnsi="Wingdings" w:hint="default"/>
      </w:rPr>
    </w:lvl>
    <w:lvl w:ilvl="6" w:tplc="04060001" w:tentative="1">
      <w:start w:val="1"/>
      <w:numFmt w:val="bullet"/>
      <w:lvlText w:val=""/>
      <w:lvlJc w:val="left"/>
      <w:pPr>
        <w:ind w:left="5672" w:hanging="360"/>
      </w:pPr>
      <w:rPr>
        <w:rFonts w:ascii="Symbol" w:hAnsi="Symbol" w:hint="default"/>
      </w:rPr>
    </w:lvl>
    <w:lvl w:ilvl="7" w:tplc="04060003" w:tentative="1">
      <w:start w:val="1"/>
      <w:numFmt w:val="bullet"/>
      <w:lvlText w:val="o"/>
      <w:lvlJc w:val="left"/>
      <w:pPr>
        <w:ind w:left="6392" w:hanging="360"/>
      </w:pPr>
      <w:rPr>
        <w:rFonts w:ascii="Courier New" w:hAnsi="Courier New" w:cs="Courier New" w:hint="default"/>
      </w:rPr>
    </w:lvl>
    <w:lvl w:ilvl="8" w:tplc="04060005" w:tentative="1">
      <w:start w:val="1"/>
      <w:numFmt w:val="bullet"/>
      <w:lvlText w:val=""/>
      <w:lvlJc w:val="left"/>
      <w:pPr>
        <w:ind w:left="7112" w:hanging="360"/>
      </w:pPr>
      <w:rPr>
        <w:rFonts w:ascii="Wingdings" w:hAnsi="Wingdings" w:hint="default"/>
      </w:rPr>
    </w:lvl>
  </w:abstractNum>
  <w:abstractNum w:abstractNumId="7" w15:restartNumberingAfterBreak="1">
    <w:nsid w:val="5C893ACD"/>
    <w:multiLevelType w:val="multilevel"/>
    <w:tmpl w:val="81889C3A"/>
    <w:lvl w:ilvl="0">
      <w:start w:val="1"/>
      <w:numFmt w:val="lowerLetter"/>
      <w:lvlText w:val="%1."/>
      <w:lvlJc w:val="left"/>
      <w:pPr>
        <w:tabs>
          <w:tab w:val="num" w:pos="1559"/>
        </w:tabs>
        <w:ind w:left="1559" w:hanging="567"/>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1">
    <w:nsid w:val="63020225"/>
    <w:multiLevelType w:val="multilevel"/>
    <w:tmpl w:val="B180E72A"/>
    <w:lvl w:ilvl="0">
      <w:start w:val="1"/>
      <w:numFmt w:val="lowerLetter"/>
      <w:lvlText w:val="%1."/>
      <w:lvlJc w:val="left"/>
      <w:pPr>
        <w:tabs>
          <w:tab w:val="num" w:pos="1418"/>
        </w:tabs>
        <w:ind w:left="0" w:firstLine="964"/>
      </w:pPr>
      <w:rPr>
        <w:rFonts w:ascii="Arial" w:hAnsi="Arial" w:hint="default"/>
        <w:b w:val="0"/>
        <w:i w:val="0"/>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1">
    <w:nsid w:val="6D6457B4"/>
    <w:multiLevelType w:val="multilevel"/>
    <w:tmpl w:val="7D34B30C"/>
    <w:lvl w:ilvl="0">
      <w:start w:val="1"/>
      <w:numFmt w:val="none"/>
      <w:lvlText w:val="at"/>
      <w:lvlJc w:val="left"/>
      <w:pPr>
        <w:tabs>
          <w:tab w:val="num" w:pos="1559"/>
        </w:tabs>
        <w:ind w:left="1559" w:hanging="567"/>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1">
    <w:nsid w:val="6E812016"/>
    <w:multiLevelType w:val="singleLevel"/>
    <w:tmpl w:val="CC2E74E4"/>
    <w:lvl w:ilvl="0">
      <w:start w:val="1"/>
      <w:numFmt w:val="decimal"/>
      <w:pStyle w:val="NBVTal"/>
      <w:lvlText w:val="%1."/>
      <w:lvlJc w:val="left"/>
      <w:pPr>
        <w:tabs>
          <w:tab w:val="num" w:pos="567"/>
        </w:tabs>
        <w:ind w:left="567" w:hanging="567"/>
      </w:pPr>
    </w:lvl>
  </w:abstractNum>
  <w:abstractNum w:abstractNumId="11" w15:restartNumberingAfterBreak="1">
    <w:nsid w:val="7D306AA9"/>
    <w:multiLevelType w:val="multilevel"/>
    <w:tmpl w:val="54ACE518"/>
    <w:lvl w:ilvl="0">
      <w:start w:val="1"/>
      <w:numFmt w:val="decimal"/>
      <w:lvlText w:val="%1."/>
      <w:lvlJc w:val="left"/>
      <w:pPr>
        <w:tabs>
          <w:tab w:val="num" w:pos="1559"/>
        </w:tabs>
        <w:ind w:left="1559"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1">
    <w:nsid w:val="7DEA605A"/>
    <w:multiLevelType w:val="singleLevel"/>
    <w:tmpl w:val="3CD8981A"/>
    <w:lvl w:ilvl="0">
      <w:start w:val="1"/>
      <w:numFmt w:val="none"/>
      <w:pStyle w:val="NBVat"/>
      <w:lvlText w:val="at"/>
      <w:lvlJc w:val="left"/>
      <w:pPr>
        <w:tabs>
          <w:tab w:val="num" w:pos="3545"/>
        </w:tabs>
        <w:ind w:left="3545" w:hanging="567"/>
      </w:pPr>
      <w:rPr>
        <w:rFonts w:ascii="Arial" w:hAnsi="Arial" w:hint="default"/>
        <w:b/>
        <w:i w:val="0"/>
        <w:sz w:val="19"/>
      </w:rPr>
    </w:lvl>
  </w:abstractNum>
  <w:num w:numId="1" w16cid:durableId="2048409155">
    <w:abstractNumId w:val="12"/>
  </w:num>
  <w:num w:numId="2" w16cid:durableId="1223717443">
    <w:abstractNumId w:val="9"/>
  </w:num>
  <w:num w:numId="3" w16cid:durableId="1082218406">
    <w:abstractNumId w:val="10"/>
  </w:num>
  <w:num w:numId="4" w16cid:durableId="1491212329">
    <w:abstractNumId w:val="0"/>
  </w:num>
  <w:num w:numId="5" w16cid:durableId="1365475217">
    <w:abstractNumId w:val="7"/>
  </w:num>
  <w:num w:numId="6" w16cid:durableId="193347980">
    <w:abstractNumId w:val="5"/>
  </w:num>
  <w:num w:numId="7" w16cid:durableId="1933080088">
    <w:abstractNumId w:val="4"/>
  </w:num>
  <w:num w:numId="8" w16cid:durableId="1204056464">
    <w:abstractNumId w:val="3"/>
  </w:num>
  <w:num w:numId="9" w16cid:durableId="1443112992">
    <w:abstractNumId w:val="11"/>
  </w:num>
  <w:num w:numId="10" w16cid:durableId="1488783719">
    <w:abstractNumId w:val="12"/>
  </w:num>
  <w:num w:numId="11" w16cid:durableId="272590878">
    <w:abstractNumId w:val="12"/>
  </w:num>
  <w:num w:numId="12" w16cid:durableId="1236668069">
    <w:abstractNumId w:val="10"/>
  </w:num>
  <w:num w:numId="13" w16cid:durableId="395904602">
    <w:abstractNumId w:val="0"/>
  </w:num>
  <w:num w:numId="14" w16cid:durableId="1542668125">
    <w:abstractNumId w:val="0"/>
  </w:num>
  <w:num w:numId="15" w16cid:durableId="993948524">
    <w:abstractNumId w:val="5"/>
  </w:num>
  <w:num w:numId="16" w16cid:durableId="1942371786">
    <w:abstractNumId w:val="5"/>
  </w:num>
  <w:num w:numId="17" w16cid:durableId="443158487">
    <w:abstractNumId w:val="5"/>
  </w:num>
  <w:num w:numId="18" w16cid:durableId="1332022449">
    <w:abstractNumId w:val="5"/>
  </w:num>
  <w:num w:numId="19" w16cid:durableId="1240867429">
    <w:abstractNumId w:val="4"/>
  </w:num>
  <w:num w:numId="20" w16cid:durableId="1249340688">
    <w:abstractNumId w:val="4"/>
  </w:num>
  <w:num w:numId="21" w16cid:durableId="116334418">
    <w:abstractNumId w:val="10"/>
  </w:num>
  <w:num w:numId="22" w16cid:durableId="819200125">
    <w:abstractNumId w:val="2"/>
  </w:num>
  <w:num w:numId="23" w16cid:durableId="1040670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8834496">
    <w:abstractNumId w:val="8"/>
  </w:num>
  <w:num w:numId="25" w16cid:durableId="1135949283">
    <w:abstractNumId w:val="12"/>
  </w:num>
  <w:num w:numId="26" w16cid:durableId="1592157873">
    <w:abstractNumId w:val="12"/>
  </w:num>
  <w:num w:numId="27" w16cid:durableId="1003976839">
    <w:abstractNumId w:val="10"/>
  </w:num>
  <w:num w:numId="28" w16cid:durableId="43676994">
    <w:abstractNumId w:val="0"/>
  </w:num>
  <w:num w:numId="29" w16cid:durableId="1137332741">
    <w:abstractNumId w:val="0"/>
  </w:num>
  <w:num w:numId="30" w16cid:durableId="1866089743">
    <w:abstractNumId w:val="4"/>
  </w:num>
  <w:num w:numId="31" w16cid:durableId="1597011663">
    <w:abstractNumId w:val="4"/>
  </w:num>
  <w:num w:numId="32" w16cid:durableId="978070714">
    <w:abstractNumId w:val="10"/>
  </w:num>
  <w:num w:numId="33" w16cid:durableId="1391609040">
    <w:abstractNumId w:val="1"/>
  </w:num>
  <w:num w:numId="34" w16cid:durableId="1745563981">
    <w:abstractNumId w:val="5"/>
  </w:num>
  <w:num w:numId="35" w16cid:durableId="39864680">
    <w:abstractNumId w:val="5"/>
  </w:num>
  <w:num w:numId="36" w16cid:durableId="1546984156">
    <w:abstractNumId w:val="5"/>
  </w:num>
  <w:num w:numId="37" w16cid:durableId="2059626249">
    <w:abstractNumId w:val="12"/>
  </w:num>
  <w:num w:numId="38" w16cid:durableId="1611158243">
    <w:abstractNumId w:val="0"/>
  </w:num>
  <w:num w:numId="39" w16cid:durableId="1097166531">
    <w:abstractNumId w:val="4"/>
  </w:num>
  <w:num w:numId="40" w16cid:durableId="967127115">
    <w:abstractNumId w:val="10"/>
  </w:num>
  <w:num w:numId="41" w16cid:durableId="1853716021">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rine Goth Ingemann">
    <w15:presenceInfo w15:providerId="AD" w15:userId="S::kgi@norrbomvinding.com::6842ae2d-38bc-4a05-8dee-cad8ee4a9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5"/>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FD"/>
    <w:rsid w:val="00003218"/>
    <w:rsid w:val="0001013C"/>
    <w:rsid w:val="000256F3"/>
    <w:rsid w:val="00052609"/>
    <w:rsid w:val="00083D12"/>
    <w:rsid w:val="00084065"/>
    <w:rsid w:val="00097BEC"/>
    <w:rsid w:val="000A5F21"/>
    <w:rsid w:val="000B5ED5"/>
    <w:rsid w:val="000B6FBE"/>
    <w:rsid w:val="000E0903"/>
    <w:rsid w:val="00102F74"/>
    <w:rsid w:val="00105270"/>
    <w:rsid w:val="0011169A"/>
    <w:rsid w:val="0011182D"/>
    <w:rsid w:val="00113740"/>
    <w:rsid w:val="0011404A"/>
    <w:rsid w:val="001224CB"/>
    <w:rsid w:val="0012275D"/>
    <w:rsid w:val="00123C2C"/>
    <w:rsid w:val="00126CB3"/>
    <w:rsid w:val="00130705"/>
    <w:rsid w:val="00136279"/>
    <w:rsid w:val="00143259"/>
    <w:rsid w:val="001649CE"/>
    <w:rsid w:val="00170960"/>
    <w:rsid w:val="001814B2"/>
    <w:rsid w:val="00196539"/>
    <w:rsid w:val="001A0CF0"/>
    <w:rsid w:val="001C0855"/>
    <w:rsid w:val="001C4D17"/>
    <w:rsid w:val="001D0C64"/>
    <w:rsid w:val="001D3B1D"/>
    <w:rsid w:val="001F3281"/>
    <w:rsid w:val="001F46FC"/>
    <w:rsid w:val="001F68FF"/>
    <w:rsid w:val="0020065D"/>
    <w:rsid w:val="00201D3D"/>
    <w:rsid w:val="00205DA8"/>
    <w:rsid w:val="002157E3"/>
    <w:rsid w:val="00227F65"/>
    <w:rsid w:val="00231E79"/>
    <w:rsid w:val="002335B3"/>
    <w:rsid w:val="00235A1A"/>
    <w:rsid w:val="00241B7A"/>
    <w:rsid w:val="00264D59"/>
    <w:rsid w:val="00273E8E"/>
    <w:rsid w:val="00274632"/>
    <w:rsid w:val="002759BF"/>
    <w:rsid w:val="00286BDE"/>
    <w:rsid w:val="002A00DD"/>
    <w:rsid w:val="002A1488"/>
    <w:rsid w:val="002B7DF2"/>
    <w:rsid w:val="002C62CF"/>
    <w:rsid w:val="002D5243"/>
    <w:rsid w:val="002D7FA5"/>
    <w:rsid w:val="002E6071"/>
    <w:rsid w:val="002F2B03"/>
    <w:rsid w:val="002F5641"/>
    <w:rsid w:val="00306D45"/>
    <w:rsid w:val="00317D5C"/>
    <w:rsid w:val="003416AB"/>
    <w:rsid w:val="00350774"/>
    <w:rsid w:val="003564CF"/>
    <w:rsid w:val="00357DD8"/>
    <w:rsid w:val="00362413"/>
    <w:rsid w:val="0037032D"/>
    <w:rsid w:val="0037418B"/>
    <w:rsid w:val="00376650"/>
    <w:rsid w:val="00377ED5"/>
    <w:rsid w:val="00382424"/>
    <w:rsid w:val="00384C4E"/>
    <w:rsid w:val="00387474"/>
    <w:rsid w:val="00392669"/>
    <w:rsid w:val="00395324"/>
    <w:rsid w:val="003A0953"/>
    <w:rsid w:val="003A1D1D"/>
    <w:rsid w:val="003A3C78"/>
    <w:rsid w:val="003A6E94"/>
    <w:rsid w:val="003B38B2"/>
    <w:rsid w:val="003B3FBE"/>
    <w:rsid w:val="003D5445"/>
    <w:rsid w:val="003D62CE"/>
    <w:rsid w:val="003E002C"/>
    <w:rsid w:val="003E07F0"/>
    <w:rsid w:val="004067DA"/>
    <w:rsid w:val="004155BA"/>
    <w:rsid w:val="004159C5"/>
    <w:rsid w:val="00415FF4"/>
    <w:rsid w:val="004177DB"/>
    <w:rsid w:val="0042301D"/>
    <w:rsid w:val="00430CA9"/>
    <w:rsid w:val="00432192"/>
    <w:rsid w:val="00437663"/>
    <w:rsid w:val="004441A9"/>
    <w:rsid w:val="004474B5"/>
    <w:rsid w:val="00450D58"/>
    <w:rsid w:val="00457401"/>
    <w:rsid w:val="00460F63"/>
    <w:rsid w:val="00465ED3"/>
    <w:rsid w:val="00472AE8"/>
    <w:rsid w:val="00475958"/>
    <w:rsid w:val="004A78F2"/>
    <w:rsid w:val="004C164A"/>
    <w:rsid w:val="004D1680"/>
    <w:rsid w:val="004D72AE"/>
    <w:rsid w:val="004E2567"/>
    <w:rsid w:val="004E70C8"/>
    <w:rsid w:val="004F28FF"/>
    <w:rsid w:val="004F6E19"/>
    <w:rsid w:val="005006FE"/>
    <w:rsid w:val="0050557F"/>
    <w:rsid w:val="00510D8A"/>
    <w:rsid w:val="00512F8A"/>
    <w:rsid w:val="0051570A"/>
    <w:rsid w:val="00531ADD"/>
    <w:rsid w:val="00532E73"/>
    <w:rsid w:val="005470F2"/>
    <w:rsid w:val="00552323"/>
    <w:rsid w:val="005554F9"/>
    <w:rsid w:val="00565D4A"/>
    <w:rsid w:val="0056746A"/>
    <w:rsid w:val="00572EAB"/>
    <w:rsid w:val="005773C7"/>
    <w:rsid w:val="0058242D"/>
    <w:rsid w:val="00587A32"/>
    <w:rsid w:val="0059167D"/>
    <w:rsid w:val="005931A4"/>
    <w:rsid w:val="00595014"/>
    <w:rsid w:val="005A3198"/>
    <w:rsid w:val="005A39A2"/>
    <w:rsid w:val="005A758D"/>
    <w:rsid w:val="005C09CE"/>
    <w:rsid w:val="005C2597"/>
    <w:rsid w:val="005C5455"/>
    <w:rsid w:val="005C65E6"/>
    <w:rsid w:val="005D2375"/>
    <w:rsid w:val="005D3C7C"/>
    <w:rsid w:val="005D4B74"/>
    <w:rsid w:val="005D5EF8"/>
    <w:rsid w:val="005E03F8"/>
    <w:rsid w:val="005E320D"/>
    <w:rsid w:val="005E3A49"/>
    <w:rsid w:val="005E4370"/>
    <w:rsid w:val="005E59E1"/>
    <w:rsid w:val="005E74E7"/>
    <w:rsid w:val="005E753D"/>
    <w:rsid w:val="005F2F91"/>
    <w:rsid w:val="005F32AF"/>
    <w:rsid w:val="006108E9"/>
    <w:rsid w:val="00617BD1"/>
    <w:rsid w:val="0062029E"/>
    <w:rsid w:val="00631122"/>
    <w:rsid w:val="0065572F"/>
    <w:rsid w:val="00660CAD"/>
    <w:rsid w:val="006655C2"/>
    <w:rsid w:val="006664AB"/>
    <w:rsid w:val="006873CE"/>
    <w:rsid w:val="0069316F"/>
    <w:rsid w:val="006B1C26"/>
    <w:rsid w:val="006B408F"/>
    <w:rsid w:val="006C1BA4"/>
    <w:rsid w:val="006C2C44"/>
    <w:rsid w:val="006C2CFC"/>
    <w:rsid w:val="006D09C2"/>
    <w:rsid w:val="006D47A7"/>
    <w:rsid w:val="006F72CC"/>
    <w:rsid w:val="0070665E"/>
    <w:rsid w:val="00726A5F"/>
    <w:rsid w:val="00726FE1"/>
    <w:rsid w:val="00741BFA"/>
    <w:rsid w:val="00743CC5"/>
    <w:rsid w:val="00745A26"/>
    <w:rsid w:val="0075016A"/>
    <w:rsid w:val="007528FE"/>
    <w:rsid w:val="0075451C"/>
    <w:rsid w:val="00760D4A"/>
    <w:rsid w:val="007718CF"/>
    <w:rsid w:val="007844D2"/>
    <w:rsid w:val="00786D0A"/>
    <w:rsid w:val="00787620"/>
    <w:rsid w:val="007956E7"/>
    <w:rsid w:val="007A25EB"/>
    <w:rsid w:val="007A52EA"/>
    <w:rsid w:val="007A7011"/>
    <w:rsid w:val="007B0E3C"/>
    <w:rsid w:val="007B216B"/>
    <w:rsid w:val="007B3551"/>
    <w:rsid w:val="007B7969"/>
    <w:rsid w:val="007C1F6E"/>
    <w:rsid w:val="007C4D49"/>
    <w:rsid w:val="007E0296"/>
    <w:rsid w:val="007E5B13"/>
    <w:rsid w:val="0081009F"/>
    <w:rsid w:val="00813641"/>
    <w:rsid w:val="008170EC"/>
    <w:rsid w:val="00823A61"/>
    <w:rsid w:val="008278D9"/>
    <w:rsid w:val="00837476"/>
    <w:rsid w:val="00841CDB"/>
    <w:rsid w:val="00843BB2"/>
    <w:rsid w:val="00856624"/>
    <w:rsid w:val="00860242"/>
    <w:rsid w:val="0087018E"/>
    <w:rsid w:val="0089498E"/>
    <w:rsid w:val="008B6CDA"/>
    <w:rsid w:val="008D4C63"/>
    <w:rsid w:val="008E47A7"/>
    <w:rsid w:val="008F082E"/>
    <w:rsid w:val="008F367E"/>
    <w:rsid w:val="00914B49"/>
    <w:rsid w:val="0092339C"/>
    <w:rsid w:val="009262F5"/>
    <w:rsid w:val="00931C7F"/>
    <w:rsid w:val="00942802"/>
    <w:rsid w:val="00947377"/>
    <w:rsid w:val="00965116"/>
    <w:rsid w:val="00967DE8"/>
    <w:rsid w:val="00983372"/>
    <w:rsid w:val="009B114D"/>
    <w:rsid w:val="009B7F89"/>
    <w:rsid w:val="009D1DE3"/>
    <w:rsid w:val="00A03B30"/>
    <w:rsid w:val="00A13A8C"/>
    <w:rsid w:val="00A20376"/>
    <w:rsid w:val="00A2412B"/>
    <w:rsid w:val="00A263A3"/>
    <w:rsid w:val="00A378C7"/>
    <w:rsid w:val="00A40325"/>
    <w:rsid w:val="00A44782"/>
    <w:rsid w:val="00A4638C"/>
    <w:rsid w:val="00A57591"/>
    <w:rsid w:val="00A607DD"/>
    <w:rsid w:val="00A631FE"/>
    <w:rsid w:val="00A65B7D"/>
    <w:rsid w:val="00A74048"/>
    <w:rsid w:val="00A807B2"/>
    <w:rsid w:val="00A851FA"/>
    <w:rsid w:val="00A857DF"/>
    <w:rsid w:val="00A91D39"/>
    <w:rsid w:val="00AA5B9E"/>
    <w:rsid w:val="00AB6866"/>
    <w:rsid w:val="00AB7911"/>
    <w:rsid w:val="00AC3A68"/>
    <w:rsid w:val="00AD3333"/>
    <w:rsid w:val="00AE24FD"/>
    <w:rsid w:val="00AE3330"/>
    <w:rsid w:val="00AE74C4"/>
    <w:rsid w:val="00B0516C"/>
    <w:rsid w:val="00B117F2"/>
    <w:rsid w:val="00B13953"/>
    <w:rsid w:val="00B334B5"/>
    <w:rsid w:val="00B5182B"/>
    <w:rsid w:val="00B53355"/>
    <w:rsid w:val="00B559AD"/>
    <w:rsid w:val="00B750CB"/>
    <w:rsid w:val="00B827C4"/>
    <w:rsid w:val="00B837CF"/>
    <w:rsid w:val="00B86648"/>
    <w:rsid w:val="00B933E4"/>
    <w:rsid w:val="00B93ABB"/>
    <w:rsid w:val="00BA5726"/>
    <w:rsid w:val="00BA761F"/>
    <w:rsid w:val="00BB23CB"/>
    <w:rsid w:val="00BB3491"/>
    <w:rsid w:val="00BB5140"/>
    <w:rsid w:val="00BB539F"/>
    <w:rsid w:val="00BC36F8"/>
    <w:rsid w:val="00BC586D"/>
    <w:rsid w:val="00BD4C98"/>
    <w:rsid w:val="00BF0758"/>
    <w:rsid w:val="00BF7C01"/>
    <w:rsid w:val="00C3125B"/>
    <w:rsid w:val="00C32ABA"/>
    <w:rsid w:val="00C35780"/>
    <w:rsid w:val="00C41703"/>
    <w:rsid w:val="00C6072F"/>
    <w:rsid w:val="00C666DF"/>
    <w:rsid w:val="00C840F3"/>
    <w:rsid w:val="00C844C0"/>
    <w:rsid w:val="00C91C3A"/>
    <w:rsid w:val="00C941E7"/>
    <w:rsid w:val="00C94702"/>
    <w:rsid w:val="00C97160"/>
    <w:rsid w:val="00CC2C79"/>
    <w:rsid w:val="00CC7A3B"/>
    <w:rsid w:val="00CD0C9F"/>
    <w:rsid w:val="00CD501F"/>
    <w:rsid w:val="00CE69DB"/>
    <w:rsid w:val="00CF171B"/>
    <w:rsid w:val="00D163A3"/>
    <w:rsid w:val="00D16885"/>
    <w:rsid w:val="00D23706"/>
    <w:rsid w:val="00D23C7A"/>
    <w:rsid w:val="00D368B5"/>
    <w:rsid w:val="00D40E9C"/>
    <w:rsid w:val="00D41FE3"/>
    <w:rsid w:val="00D44A11"/>
    <w:rsid w:val="00D71DFF"/>
    <w:rsid w:val="00D75768"/>
    <w:rsid w:val="00DA744B"/>
    <w:rsid w:val="00DC1D63"/>
    <w:rsid w:val="00DC3CF4"/>
    <w:rsid w:val="00DD4BBB"/>
    <w:rsid w:val="00DF3A66"/>
    <w:rsid w:val="00DF616C"/>
    <w:rsid w:val="00E05503"/>
    <w:rsid w:val="00E07002"/>
    <w:rsid w:val="00E10247"/>
    <w:rsid w:val="00E1329C"/>
    <w:rsid w:val="00E23F3D"/>
    <w:rsid w:val="00E24B24"/>
    <w:rsid w:val="00E27612"/>
    <w:rsid w:val="00E30430"/>
    <w:rsid w:val="00E372F4"/>
    <w:rsid w:val="00E410EA"/>
    <w:rsid w:val="00E500CD"/>
    <w:rsid w:val="00E50A6E"/>
    <w:rsid w:val="00E512C1"/>
    <w:rsid w:val="00E7544C"/>
    <w:rsid w:val="00E81886"/>
    <w:rsid w:val="00E81AE5"/>
    <w:rsid w:val="00E90C05"/>
    <w:rsid w:val="00E949D3"/>
    <w:rsid w:val="00EB168B"/>
    <w:rsid w:val="00EB44C9"/>
    <w:rsid w:val="00EB55A5"/>
    <w:rsid w:val="00EC4140"/>
    <w:rsid w:val="00EC6410"/>
    <w:rsid w:val="00ED16C3"/>
    <w:rsid w:val="00ED2161"/>
    <w:rsid w:val="00EE511A"/>
    <w:rsid w:val="00F117D5"/>
    <w:rsid w:val="00F26956"/>
    <w:rsid w:val="00F36F6D"/>
    <w:rsid w:val="00F40D46"/>
    <w:rsid w:val="00F654C3"/>
    <w:rsid w:val="00F84E74"/>
    <w:rsid w:val="00FB0281"/>
    <w:rsid w:val="00FB2DBA"/>
    <w:rsid w:val="00FC4C85"/>
    <w:rsid w:val="00FD03B6"/>
    <w:rsid w:val="00FD0FA6"/>
    <w:rsid w:val="00FD34EB"/>
    <w:rsid w:val="00FD4495"/>
    <w:rsid w:val="00FF0972"/>
    <w:rsid w:val="00FF7B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FD8D3"/>
  <w15:docId w15:val="{456CA2D9-36E2-4D5A-B2B4-8450A2AC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9F"/>
    <w:pPr>
      <w:tabs>
        <w:tab w:val="left" w:pos="992"/>
      </w:tabs>
      <w:spacing w:line="280" w:lineRule="atLeast"/>
      <w:jc w:val="both"/>
    </w:pPr>
    <w:rPr>
      <w:rFonts w:ascii="Arial" w:hAnsi="Arial"/>
      <w:sz w:val="19"/>
    </w:rPr>
  </w:style>
  <w:style w:type="paragraph" w:styleId="Overskrift1">
    <w:name w:val="heading 1"/>
    <w:basedOn w:val="Normal"/>
    <w:next w:val="Normal"/>
    <w:qFormat/>
    <w:pPr>
      <w:keepNext/>
      <w:spacing w:before="240" w:after="60"/>
      <w:outlineLvl w:val="0"/>
    </w:pPr>
    <w:rPr>
      <w:b/>
      <w:kern w:val="28"/>
    </w:rPr>
  </w:style>
  <w:style w:type="paragraph" w:styleId="Overskrift2">
    <w:name w:val="heading 2"/>
    <w:basedOn w:val="Normal"/>
    <w:next w:val="Normal"/>
    <w:qFormat/>
    <w:pPr>
      <w:keepNext/>
      <w:spacing w:before="240" w:after="60"/>
      <w:outlineLvl w:val="1"/>
    </w:pPr>
    <w:rPr>
      <w:b/>
      <w:i/>
    </w:rPr>
  </w:style>
  <w:style w:type="paragraph" w:styleId="Overskrift3">
    <w:name w:val="heading 3"/>
    <w:basedOn w:val="Normal"/>
    <w:next w:val="Normal"/>
    <w:qFormat/>
    <w:pPr>
      <w:keepNext/>
      <w:spacing w:before="240" w:after="60"/>
      <w:outlineLvl w:val="2"/>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pPr>
      <w:tabs>
        <w:tab w:val="right" w:pos="9638"/>
      </w:tabs>
    </w:pPr>
  </w:style>
  <w:style w:type="paragraph" w:styleId="Sidefod">
    <w:name w:val="footer"/>
    <w:basedOn w:val="Normal"/>
    <w:semiHidden/>
    <w:pPr>
      <w:tabs>
        <w:tab w:val="center" w:pos="4819"/>
        <w:tab w:val="right" w:pos="9638"/>
      </w:tabs>
    </w:pPr>
  </w:style>
  <w:style w:type="character" w:styleId="Sidetal">
    <w:name w:val="page number"/>
    <w:basedOn w:val="Standardskrifttypeiafsnit"/>
    <w:semiHidden/>
  </w:style>
  <w:style w:type="paragraph" w:customStyle="1" w:styleId="NBVCitat1">
    <w:name w:val="NBV_Citat 1"/>
    <w:basedOn w:val="Normal"/>
    <w:next w:val="Normal"/>
    <w:rsid w:val="00387474"/>
    <w:pPr>
      <w:ind w:left="567" w:right="567"/>
    </w:pPr>
    <w:rPr>
      <w:i/>
    </w:rPr>
  </w:style>
  <w:style w:type="paragraph" w:customStyle="1" w:styleId="NBVIndryk">
    <w:name w:val="NBV_Indryk"/>
    <w:basedOn w:val="Normalindrykning"/>
    <w:qFormat/>
    <w:rsid w:val="00387474"/>
    <w:pPr>
      <w:ind w:left="992"/>
    </w:pPr>
  </w:style>
  <w:style w:type="paragraph" w:customStyle="1" w:styleId="NBVCitat2">
    <w:name w:val="NBV_Citat 2"/>
    <w:basedOn w:val="Normal"/>
    <w:next w:val="Normal"/>
    <w:rsid w:val="00387474"/>
    <w:pPr>
      <w:ind w:left="1559" w:right="1134"/>
    </w:pPr>
    <w:rPr>
      <w:i/>
    </w:rPr>
  </w:style>
  <w:style w:type="paragraph" w:customStyle="1" w:styleId="NBVNiveau1">
    <w:name w:val="NBV_Niveau 1"/>
    <w:basedOn w:val="Overskrift1"/>
    <w:next w:val="Normal"/>
    <w:rsid w:val="00843BB2"/>
    <w:pPr>
      <w:numPr>
        <w:numId w:val="36"/>
      </w:numPr>
      <w:spacing w:before="0" w:after="280"/>
    </w:pPr>
  </w:style>
  <w:style w:type="paragraph" w:customStyle="1" w:styleId="NBVNiveau2">
    <w:name w:val="NBV_Niveau 2"/>
    <w:basedOn w:val="Normal"/>
    <w:next w:val="Normal"/>
    <w:rsid w:val="001F46FC"/>
    <w:pPr>
      <w:numPr>
        <w:ilvl w:val="1"/>
        <w:numId w:val="36"/>
      </w:numPr>
    </w:pPr>
  </w:style>
  <w:style w:type="paragraph" w:customStyle="1" w:styleId="NBVNiveau3">
    <w:name w:val="NBV_Niveau 3"/>
    <w:basedOn w:val="Normal"/>
    <w:next w:val="Normal"/>
    <w:rsid w:val="001F46FC"/>
    <w:pPr>
      <w:numPr>
        <w:ilvl w:val="2"/>
        <w:numId w:val="36"/>
      </w:numPr>
    </w:pPr>
  </w:style>
  <w:style w:type="paragraph" w:customStyle="1" w:styleId="NBVPunkttegn">
    <w:name w:val="NBV_Punkttegn"/>
    <w:basedOn w:val="Normal"/>
    <w:rsid w:val="00387474"/>
    <w:pPr>
      <w:numPr>
        <w:numId w:val="39"/>
      </w:numPr>
    </w:pPr>
  </w:style>
  <w:style w:type="paragraph" w:customStyle="1" w:styleId="NBVvedr">
    <w:name w:val="NBV_vedr"/>
    <w:basedOn w:val="Normal"/>
    <w:next w:val="Normal"/>
    <w:qFormat/>
    <w:rsid w:val="00843BB2"/>
    <w:pPr>
      <w:spacing w:after="280"/>
    </w:pPr>
    <w:rPr>
      <w:b/>
    </w:rPr>
  </w:style>
  <w:style w:type="paragraph" w:customStyle="1" w:styleId="NBVat">
    <w:name w:val="NBV_at"/>
    <w:basedOn w:val="Normal"/>
    <w:rsid w:val="00387474"/>
    <w:pPr>
      <w:numPr>
        <w:numId w:val="37"/>
      </w:numPr>
      <w:tabs>
        <w:tab w:val="left" w:pos="567"/>
      </w:tabs>
      <w:ind w:left="567"/>
    </w:pPr>
  </w:style>
  <w:style w:type="paragraph" w:styleId="Normalindrykning">
    <w:name w:val="Normal Indent"/>
    <w:basedOn w:val="Normal"/>
    <w:uiPriority w:val="99"/>
    <w:semiHidden/>
    <w:unhideWhenUsed/>
    <w:rsid w:val="0020065D"/>
    <w:pPr>
      <w:ind w:left="1304"/>
    </w:pPr>
  </w:style>
  <w:style w:type="paragraph" w:customStyle="1" w:styleId="NBVTal">
    <w:name w:val="NBV_Tal"/>
    <w:basedOn w:val="Normal"/>
    <w:next w:val="Normal"/>
    <w:rsid w:val="00387474"/>
    <w:pPr>
      <w:numPr>
        <w:numId w:val="40"/>
      </w:numPr>
    </w:pPr>
  </w:style>
  <w:style w:type="paragraph" w:customStyle="1" w:styleId="NBVOverskrift">
    <w:name w:val="NBV_Overskrift"/>
    <w:basedOn w:val="Normal"/>
    <w:next w:val="Normal"/>
    <w:qFormat/>
    <w:rsid w:val="007A52EA"/>
    <w:pPr>
      <w:keepNext/>
      <w:spacing w:after="280"/>
    </w:pPr>
    <w:rPr>
      <w:b/>
    </w:rPr>
  </w:style>
  <w:style w:type="paragraph" w:customStyle="1" w:styleId="NBVTitel">
    <w:name w:val="NBV_Titel"/>
    <w:basedOn w:val="Normal"/>
    <w:next w:val="Normal"/>
    <w:qFormat/>
    <w:rsid w:val="00843BB2"/>
    <w:pPr>
      <w:jc w:val="left"/>
    </w:pPr>
    <w:rPr>
      <w:b/>
      <w:caps/>
      <w:spacing w:val="40"/>
    </w:rPr>
  </w:style>
  <w:style w:type="paragraph" w:customStyle="1" w:styleId="NBVNiveau4">
    <w:name w:val="NBV_Niveau 4"/>
    <w:basedOn w:val="Normal"/>
    <w:next w:val="Normal"/>
    <w:qFormat/>
    <w:rsid w:val="001F46FC"/>
    <w:pPr>
      <w:numPr>
        <w:ilvl w:val="3"/>
        <w:numId w:val="36"/>
      </w:numPr>
    </w:pPr>
  </w:style>
  <w:style w:type="paragraph" w:customStyle="1" w:styleId="NBVatIndryk">
    <w:name w:val="NBV_at_Indryk"/>
    <w:basedOn w:val="NBVat"/>
    <w:qFormat/>
    <w:rsid w:val="00387474"/>
    <w:pPr>
      <w:ind w:left="1559"/>
    </w:pPr>
  </w:style>
  <w:style w:type="paragraph" w:customStyle="1" w:styleId="NBVPunkttegnIndryk">
    <w:name w:val="NBV_Punkttegn_Indryk"/>
    <w:basedOn w:val="NBVPunkttegn"/>
    <w:qFormat/>
    <w:rsid w:val="00387474"/>
    <w:pPr>
      <w:ind w:left="1559"/>
    </w:pPr>
  </w:style>
  <w:style w:type="paragraph" w:customStyle="1" w:styleId="NBVTalIndryk">
    <w:name w:val="NBV_Tal_Indryk"/>
    <w:basedOn w:val="NBVTal"/>
    <w:qFormat/>
    <w:rsid w:val="00387474"/>
    <w:pPr>
      <w:ind w:left="1559"/>
    </w:pPr>
  </w:style>
  <w:style w:type="character" w:styleId="Hyperlink">
    <w:name w:val="Hyperlink"/>
    <w:basedOn w:val="Standardskrifttypeiafsnit"/>
    <w:uiPriority w:val="99"/>
    <w:unhideWhenUsed/>
    <w:rsid w:val="00EC6410"/>
    <w:rPr>
      <w:color w:val="0000FF" w:themeColor="hyperlink"/>
      <w:u w:val="single"/>
    </w:rPr>
  </w:style>
  <w:style w:type="paragraph" w:styleId="Indholdsfortegnelse1">
    <w:name w:val="toc 1"/>
    <w:basedOn w:val="Normal"/>
    <w:next w:val="Normal"/>
    <w:autoRedefine/>
    <w:uiPriority w:val="39"/>
    <w:unhideWhenUsed/>
    <w:rsid w:val="00843BB2"/>
    <w:pPr>
      <w:tabs>
        <w:tab w:val="clear" w:pos="992"/>
        <w:tab w:val="left" w:pos="993"/>
        <w:tab w:val="right" w:leader="dot" w:pos="7371"/>
      </w:tabs>
      <w:spacing w:after="100"/>
      <w:ind w:left="993" w:right="284" w:hanging="993"/>
    </w:pPr>
    <w:rPr>
      <w:rFonts w:eastAsiaTheme="minorEastAsia" w:cstheme="minorBidi"/>
      <w:szCs w:val="22"/>
    </w:rPr>
  </w:style>
  <w:style w:type="paragraph" w:styleId="Indholdsfortegnelse2">
    <w:name w:val="toc 2"/>
    <w:basedOn w:val="Normal"/>
    <w:next w:val="Normal"/>
    <w:autoRedefine/>
    <w:uiPriority w:val="39"/>
    <w:unhideWhenUsed/>
    <w:rsid w:val="00843BB2"/>
    <w:pPr>
      <w:tabs>
        <w:tab w:val="clear" w:pos="992"/>
        <w:tab w:val="left" w:pos="993"/>
        <w:tab w:val="right" w:leader="dot" w:pos="7371"/>
      </w:tabs>
      <w:spacing w:after="100"/>
      <w:ind w:left="993" w:right="284" w:hanging="993"/>
    </w:pPr>
    <w:rPr>
      <w:rFonts w:eastAsiaTheme="minorEastAsia" w:cstheme="minorBidi"/>
      <w:szCs w:val="22"/>
    </w:rPr>
  </w:style>
  <w:style w:type="paragraph" w:styleId="Indholdsfortegnelse3">
    <w:name w:val="toc 3"/>
    <w:basedOn w:val="Normal"/>
    <w:next w:val="Normal"/>
    <w:autoRedefine/>
    <w:uiPriority w:val="39"/>
    <w:unhideWhenUsed/>
    <w:rsid w:val="00843BB2"/>
    <w:pPr>
      <w:tabs>
        <w:tab w:val="clear" w:pos="992"/>
        <w:tab w:val="left" w:pos="993"/>
        <w:tab w:val="right" w:leader="dot" w:pos="7371"/>
      </w:tabs>
      <w:spacing w:after="100"/>
      <w:ind w:left="993" w:right="284" w:hanging="993"/>
    </w:pPr>
    <w:rPr>
      <w:rFonts w:eastAsiaTheme="minorEastAsia" w:cstheme="minorBidi"/>
      <w:szCs w:val="22"/>
    </w:rPr>
  </w:style>
  <w:style w:type="paragraph" w:styleId="Indholdsfortegnelse4">
    <w:name w:val="toc 4"/>
    <w:basedOn w:val="Normal"/>
    <w:next w:val="Normal"/>
    <w:autoRedefine/>
    <w:uiPriority w:val="39"/>
    <w:unhideWhenUsed/>
    <w:rsid w:val="00843BB2"/>
    <w:pPr>
      <w:tabs>
        <w:tab w:val="clear" w:pos="992"/>
        <w:tab w:val="left" w:pos="993"/>
        <w:tab w:val="right" w:leader="dot" w:pos="7371"/>
      </w:tabs>
      <w:spacing w:after="100"/>
      <w:ind w:left="993" w:right="284" w:hanging="993"/>
    </w:pPr>
    <w:rPr>
      <w:rFonts w:eastAsiaTheme="minorEastAsia" w:cstheme="minorBidi"/>
      <w:szCs w:val="22"/>
    </w:rPr>
  </w:style>
  <w:style w:type="paragraph" w:customStyle="1" w:styleId="NBVUnderskrift">
    <w:name w:val="NBV_Underskrift"/>
    <w:basedOn w:val="Normal"/>
    <w:qFormat/>
    <w:rsid w:val="00843BB2"/>
    <w:pPr>
      <w:keepNext/>
      <w:jc w:val="left"/>
    </w:pPr>
  </w:style>
  <w:style w:type="paragraph" w:customStyle="1" w:styleId="Dato">
    <w:name w:val="ÅÅ_Dato"/>
    <w:basedOn w:val="Normal"/>
    <w:qFormat/>
    <w:rsid w:val="0062029E"/>
    <w:pPr>
      <w:jc w:val="left"/>
    </w:pPr>
  </w:style>
  <w:style w:type="paragraph" w:customStyle="1" w:styleId="NBVBogstav">
    <w:name w:val="NBV_Bogstav"/>
    <w:basedOn w:val="NBVTal"/>
    <w:qFormat/>
    <w:rsid w:val="00387474"/>
    <w:pPr>
      <w:numPr>
        <w:numId w:val="38"/>
      </w:numPr>
      <w:tabs>
        <w:tab w:val="left" w:pos="567"/>
      </w:tabs>
    </w:pPr>
  </w:style>
  <w:style w:type="paragraph" w:customStyle="1" w:styleId="NBVBogstavIndryk">
    <w:name w:val="NBV_Bogstav_Indryk"/>
    <w:basedOn w:val="NBVBogstav"/>
    <w:qFormat/>
    <w:rsid w:val="00387474"/>
    <w:pPr>
      <w:ind w:left="1559"/>
    </w:pPr>
  </w:style>
  <w:style w:type="paragraph" w:customStyle="1" w:styleId="NormalIndryk">
    <w:name w:val="Normal_Indryk"/>
    <w:basedOn w:val="Normal"/>
    <w:qFormat/>
    <w:rsid w:val="00CD0C9F"/>
    <w:pPr>
      <w:ind w:left="992"/>
    </w:pPr>
  </w:style>
  <w:style w:type="table" w:styleId="Tabel-Gitter">
    <w:name w:val="Table Grid"/>
    <w:basedOn w:val="Tabel-Normal"/>
    <w:uiPriority w:val="59"/>
    <w:rsid w:val="00631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VCitat3">
    <w:name w:val="NBV_Citat 3"/>
    <w:basedOn w:val="NBVCitat1"/>
    <w:qFormat/>
    <w:rsid w:val="00387474"/>
    <w:pPr>
      <w:ind w:left="2126" w:right="1134"/>
    </w:pPr>
  </w:style>
  <w:style w:type="paragraph" w:customStyle="1" w:styleId="Side2">
    <w:name w:val="Side2"/>
    <w:basedOn w:val="Normal"/>
    <w:qFormat/>
    <w:rsid w:val="00A857DF"/>
    <w:pPr>
      <w:spacing w:line="240" w:lineRule="auto"/>
      <w:jc w:val="left"/>
    </w:pPr>
    <w:rPr>
      <w:rFonts w:asciiTheme="minorHAnsi" w:eastAsiaTheme="minorHAnsi" w:hAnsiTheme="minorHAnsi" w:cstheme="minorBidi"/>
      <w:noProof/>
      <w:sz w:val="22"/>
      <w:szCs w:val="22"/>
    </w:rPr>
  </w:style>
  <w:style w:type="paragraph" w:customStyle="1" w:styleId="XSidetal">
    <w:name w:val="X_Sidetal"/>
    <w:basedOn w:val="Sidehoved"/>
    <w:next w:val="NBVSidefod"/>
    <w:qFormat/>
    <w:rsid w:val="00D23C7A"/>
    <w:pPr>
      <w:tabs>
        <w:tab w:val="clear" w:pos="9638"/>
        <w:tab w:val="right" w:pos="9639"/>
      </w:tabs>
    </w:pPr>
  </w:style>
  <w:style w:type="paragraph" w:customStyle="1" w:styleId="NBVIndryk1">
    <w:name w:val="NBV_Indryk 1"/>
    <w:basedOn w:val="NBVIndryk"/>
    <w:qFormat/>
    <w:rsid w:val="00843BB2"/>
    <w:pPr>
      <w:tabs>
        <w:tab w:val="left" w:pos="454"/>
      </w:tabs>
      <w:ind w:left="454" w:right="454"/>
    </w:pPr>
  </w:style>
  <w:style w:type="paragraph" w:customStyle="1" w:styleId="NBVIndryk2">
    <w:name w:val="NBV_Indryk 2"/>
    <w:basedOn w:val="NBVIndryk1"/>
    <w:qFormat/>
    <w:rsid w:val="00D23C7A"/>
    <w:pPr>
      <w:ind w:left="1418" w:right="1021"/>
    </w:pPr>
  </w:style>
  <w:style w:type="paragraph" w:customStyle="1" w:styleId="NBVIndryk3">
    <w:name w:val="NBV_Indryk 3"/>
    <w:basedOn w:val="NBVIndryk1"/>
    <w:qFormat/>
    <w:rsid w:val="002F5641"/>
    <w:pPr>
      <w:ind w:left="1985" w:right="1021"/>
    </w:pPr>
  </w:style>
  <w:style w:type="paragraph" w:styleId="Markeringsbobletekst">
    <w:name w:val="Balloon Text"/>
    <w:basedOn w:val="Normal"/>
    <w:link w:val="MarkeringsbobletekstTegn"/>
    <w:uiPriority w:val="99"/>
    <w:semiHidden/>
    <w:unhideWhenUsed/>
    <w:rsid w:val="00E410E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410EA"/>
    <w:rPr>
      <w:rFonts w:ascii="Tahoma" w:hAnsi="Tahoma" w:cs="Tahoma"/>
      <w:sz w:val="16"/>
      <w:szCs w:val="16"/>
    </w:rPr>
  </w:style>
  <w:style w:type="character" w:customStyle="1" w:styleId="SidehovedTegn">
    <w:name w:val="Sidehoved Tegn"/>
    <w:basedOn w:val="Standardskrifttypeiafsnit"/>
    <w:link w:val="Sidehoved"/>
    <w:semiHidden/>
    <w:rsid w:val="00C97160"/>
    <w:rPr>
      <w:rFonts w:ascii="Arial" w:hAnsi="Arial"/>
      <w:sz w:val="19"/>
    </w:rPr>
  </w:style>
  <w:style w:type="paragraph" w:customStyle="1" w:styleId="NBVSidefod">
    <w:name w:val="NBV_Sidefod"/>
    <w:basedOn w:val="Sidefod"/>
    <w:qFormat/>
    <w:rsid w:val="008D4C63"/>
    <w:pPr>
      <w:tabs>
        <w:tab w:val="clear" w:pos="4819"/>
      </w:tabs>
      <w:spacing w:line="264" w:lineRule="auto"/>
    </w:pPr>
    <w:rPr>
      <w:noProof/>
      <w:sz w:val="14"/>
    </w:rPr>
  </w:style>
  <w:style w:type="character" w:styleId="Kommentarhenvisning">
    <w:name w:val="annotation reference"/>
    <w:basedOn w:val="Standardskrifttypeiafsnit"/>
    <w:uiPriority w:val="99"/>
    <w:semiHidden/>
    <w:unhideWhenUsed/>
    <w:rsid w:val="006B408F"/>
    <w:rPr>
      <w:sz w:val="16"/>
      <w:szCs w:val="16"/>
    </w:rPr>
  </w:style>
  <w:style w:type="paragraph" w:styleId="Kommentartekst">
    <w:name w:val="annotation text"/>
    <w:basedOn w:val="Normal"/>
    <w:link w:val="KommentartekstTegn"/>
    <w:uiPriority w:val="99"/>
    <w:unhideWhenUsed/>
    <w:rsid w:val="006B408F"/>
    <w:pPr>
      <w:spacing w:line="240" w:lineRule="auto"/>
    </w:pPr>
    <w:rPr>
      <w:sz w:val="20"/>
    </w:rPr>
  </w:style>
  <w:style w:type="character" w:customStyle="1" w:styleId="KommentartekstTegn">
    <w:name w:val="Kommentartekst Tegn"/>
    <w:basedOn w:val="Standardskrifttypeiafsnit"/>
    <w:link w:val="Kommentartekst"/>
    <w:uiPriority w:val="99"/>
    <w:rsid w:val="006B408F"/>
    <w:rPr>
      <w:rFonts w:ascii="Arial" w:hAnsi="Arial"/>
    </w:rPr>
  </w:style>
  <w:style w:type="paragraph" w:styleId="Kommentaremne">
    <w:name w:val="annotation subject"/>
    <w:basedOn w:val="Kommentartekst"/>
    <w:next w:val="Kommentartekst"/>
    <w:link w:val="KommentaremneTegn"/>
    <w:uiPriority w:val="99"/>
    <w:semiHidden/>
    <w:unhideWhenUsed/>
    <w:rsid w:val="006B408F"/>
    <w:rPr>
      <w:b/>
      <w:bCs/>
    </w:rPr>
  </w:style>
  <w:style w:type="character" w:customStyle="1" w:styleId="KommentaremneTegn">
    <w:name w:val="Kommentaremne Tegn"/>
    <w:basedOn w:val="KommentartekstTegn"/>
    <w:link w:val="Kommentaremne"/>
    <w:uiPriority w:val="99"/>
    <w:semiHidden/>
    <w:rsid w:val="006B408F"/>
    <w:rPr>
      <w:rFonts w:ascii="Arial" w:hAnsi="Arial"/>
      <w:b/>
      <w:bCs/>
    </w:rPr>
  </w:style>
  <w:style w:type="paragraph" w:styleId="Listeafsnit">
    <w:name w:val="List Paragraph"/>
    <w:basedOn w:val="Normal"/>
    <w:uiPriority w:val="34"/>
    <w:qFormat/>
    <w:rsid w:val="00FD34EB"/>
    <w:pPr>
      <w:ind w:left="720"/>
      <w:contextualSpacing/>
    </w:pPr>
  </w:style>
  <w:style w:type="paragraph" w:styleId="Korrektur">
    <w:name w:val="Revision"/>
    <w:hidden/>
    <w:uiPriority w:val="99"/>
    <w:semiHidden/>
    <w:rsid w:val="00DF3A66"/>
    <w:rPr>
      <w:rFonts w:ascii="Arial" w:hAnsi="Arial"/>
      <w:sz w:val="19"/>
    </w:rPr>
  </w:style>
  <w:style w:type="character" w:styleId="Ulstomtale">
    <w:name w:val="Unresolved Mention"/>
    <w:basedOn w:val="Standardskrifttypeiafsnit"/>
    <w:uiPriority w:val="99"/>
    <w:semiHidden/>
    <w:unhideWhenUsed/>
    <w:rsid w:val="00A85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26056">
      <w:bodyDiv w:val="1"/>
      <w:marLeft w:val="0"/>
      <w:marRight w:val="0"/>
      <w:marTop w:val="0"/>
      <w:marBottom w:val="0"/>
      <w:divBdr>
        <w:top w:val="none" w:sz="0" w:space="0" w:color="auto"/>
        <w:left w:val="none" w:sz="0" w:space="0" w:color="auto"/>
        <w:bottom w:val="none" w:sz="0" w:space="0" w:color="auto"/>
        <w:right w:val="none" w:sz="0" w:space="0" w:color="auto"/>
      </w:divBdr>
    </w:div>
    <w:div w:id="545606824">
      <w:bodyDiv w:val="1"/>
      <w:marLeft w:val="0"/>
      <w:marRight w:val="0"/>
      <w:marTop w:val="0"/>
      <w:marBottom w:val="0"/>
      <w:divBdr>
        <w:top w:val="none" w:sz="0" w:space="0" w:color="auto"/>
        <w:left w:val="none" w:sz="0" w:space="0" w:color="auto"/>
        <w:bottom w:val="none" w:sz="0" w:space="0" w:color="auto"/>
        <w:right w:val="none" w:sz="0" w:space="0" w:color="auto"/>
      </w:divBdr>
    </w:div>
    <w:div w:id="649291782">
      <w:bodyDiv w:val="1"/>
      <w:marLeft w:val="0"/>
      <w:marRight w:val="0"/>
      <w:marTop w:val="0"/>
      <w:marBottom w:val="0"/>
      <w:divBdr>
        <w:top w:val="none" w:sz="0" w:space="0" w:color="auto"/>
        <w:left w:val="none" w:sz="0" w:space="0" w:color="auto"/>
        <w:bottom w:val="none" w:sz="0" w:space="0" w:color="auto"/>
        <w:right w:val="none" w:sz="0" w:space="0" w:color="auto"/>
      </w:divBdr>
    </w:div>
    <w:div w:id="20901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atatilsynet.d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atatilsynet.d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histleblower.d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AC094FC985C46BF2A042B79FFA53F" ma:contentTypeVersion="10" ma:contentTypeDescription="Create a new document." ma:contentTypeScope="" ma:versionID="141051de47b9075cb98ad1570714dbe9">
  <xsd:schema xmlns:xsd="http://www.w3.org/2001/XMLSchema" xmlns:xs="http://www.w3.org/2001/XMLSchema" xmlns:p="http://schemas.microsoft.com/office/2006/metadata/properties" xmlns:ns3="c399e36c-5c62-4c49-9f2c-b647dfc23334" targetNamespace="http://schemas.microsoft.com/office/2006/metadata/properties" ma:root="true" ma:fieldsID="4c0d288c9a7945e6ed7bc61e9709d40b" ns3:_="">
    <xsd:import namespace="c399e36c-5c62-4c49-9f2c-b647dfc2333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9e36c-5c62-4c49-9f2c-b647dfc23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c399e36c-5c62-4c49-9f2c-b647dfc233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3ACE5B-2C3A-46BE-A7EC-85957481F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9e36c-5c62-4c49-9f2c-b647dfc23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BA7F6-1639-4504-A81A-D6E12843FBF6}">
  <ds:schemaRefs>
    <ds:schemaRef ds:uri="http://schemas.openxmlformats.org/officeDocument/2006/bibliography"/>
  </ds:schemaRefs>
</ds:datastoreItem>
</file>

<file path=customXml/itemProps3.xml><?xml version="1.0" encoding="utf-8"?>
<ds:datastoreItem xmlns:ds="http://schemas.openxmlformats.org/officeDocument/2006/customXml" ds:itemID="{DBDC50B5-2CE6-451D-9D5C-E6F19EF5D75C}">
  <ds:schemaRefs>
    <ds:schemaRef ds:uri="http://schemas.microsoft.com/office/2006/metadata/properties"/>
    <ds:schemaRef ds:uri="http://schemas.microsoft.com/office/infopath/2007/PartnerControls"/>
    <ds:schemaRef ds:uri="c399e36c-5c62-4c49-9f2c-b647dfc23334"/>
  </ds:schemaRefs>
</ds:datastoreItem>
</file>

<file path=customXml/itemProps4.xml><?xml version="1.0" encoding="utf-8"?>
<ds:datastoreItem xmlns:ds="http://schemas.openxmlformats.org/officeDocument/2006/customXml" ds:itemID="{99A2465A-26CC-4C49-AE88-0CEA7866E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2438</Words>
  <Characters>15875</Characters>
  <Application>Microsoft Office Word</Application>
  <DocSecurity>0</DocSecurity>
  <Lines>377</Lines>
  <Paragraphs>118</Paragraphs>
  <ScaleCrop>false</ScaleCrop>
  <HeadingPairs>
    <vt:vector size="2" baseType="variant">
      <vt:variant>
        <vt:lpstr>Titel</vt:lpstr>
      </vt:variant>
      <vt:variant>
        <vt:i4>1</vt:i4>
      </vt:variant>
    </vt:vector>
  </HeadingPairs>
  <TitlesOfParts>
    <vt:vector size="1" baseType="lpstr">
      <vt:lpstr>Brev</vt:lpstr>
    </vt:vector>
  </TitlesOfParts>
  <Company>AdvoForum A/S</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Søren Terp Kristophersen</dc:creator>
  <cp:lastModifiedBy>Selma Carøe</cp:lastModifiedBy>
  <cp:revision>5</cp:revision>
  <cp:lastPrinted>2023-08-21T13:16:00Z</cp:lastPrinted>
  <dcterms:created xsi:type="dcterms:W3CDTF">2025-04-15T12:57:00Z</dcterms:created>
  <dcterms:modified xsi:type="dcterms:W3CDTF">2025-04-24T08:59:00Z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0x0101006AFAC094FC985C46BF2A042B79FFA53F</vt:lpwstr>
  </property>
</Properties>
</file>